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6539B" w14:textId="01A8BA62" w:rsidR="007F75D2" w:rsidRPr="00172B02" w:rsidRDefault="00172B02" w:rsidP="00172B02">
      <w:pPr>
        <w:spacing w:after="100" w:afterAutospacing="1"/>
        <w:jc w:val="center"/>
        <w:outlineLvl w:val="0"/>
        <w:rPr>
          <w:b/>
          <w:sz w:val="28"/>
          <w:szCs w:val="28"/>
        </w:rPr>
      </w:pPr>
      <w:bookmarkStart w:id="0" w:name="_GoBack"/>
      <w:bookmarkEnd w:id="0"/>
      <w:r w:rsidRPr="00172B02">
        <w:rPr>
          <w:b/>
          <w:sz w:val="36"/>
          <w:szCs w:val="28"/>
        </w:rPr>
        <w:t xml:space="preserve">Article </w:t>
      </w:r>
      <w:r>
        <w:rPr>
          <w:b/>
          <w:sz w:val="36"/>
          <w:szCs w:val="28"/>
        </w:rPr>
        <w:t>T</w:t>
      </w:r>
      <w:r w:rsidRPr="00172B02">
        <w:rPr>
          <w:b/>
          <w:sz w:val="36"/>
          <w:szCs w:val="28"/>
        </w:rPr>
        <w:t>itle</w:t>
      </w:r>
    </w:p>
    <w:p w14:paraId="48ECB332" w14:textId="47B06AF1" w:rsidR="007F75D2" w:rsidRPr="003D2390" w:rsidRDefault="003D2390" w:rsidP="003D2390">
      <w:pPr>
        <w:spacing w:after="100" w:afterAutospacing="1"/>
        <w:jc w:val="center"/>
        <w:outlineLvl w:val="0"/>
        <w:rPr>
          <w:b/>
          <w:sz w:val="28"/>
        </w:rPr>
      </w:pPr>
      <w:proofErr w:type="spellStart"/>
      <w:r>
        <w:rPr>
          <w:b/>
          <w:bCs/>
          <w:sz w:val="28"/>
        </w:rPr>
        <w:t>Fistname</w:t>
      </w:r>
      <w:proofErr w:type="spellEnd"/>
      <w:r>
        <w:rPr>
          <w:b/>
          <w:bCs/>
          <w:sz w:val="28"/>
        </w:rPr>
        <w:t xml:space="preserve"> Lastname</w:t>
      </w:r>
      <w:r w:rsidR="00890CCA" w:rsidRPr="00A26396">
        <w:rPr>
          <w:b/>
          <w:bCs/>
          <w:sz w:val="28"/>
          <w:vertAlign w:val="superscript"/>
        </w:rPr>
        <w:t>1</w:t>
      </w:r>
      <w:proofErr w:type="gramStart"/>
      <w:r w:rsidR="00890CCA" w:rsidRPr="00A26396">
        <w:rPr>
          <w:b/>
          <w:bCs/>
          <w:sz w:val="28"/>
          <w:vertAlign w:val="superscript"/>
        </w:rPr>
        <w:t>,</w:t>
      </w:r>
      <w:r>
        <w:rPr>
          <w:b/>
          <w:bCs/>
          <w:sz w:val="28"/>
          <w:vertAlign w:val="superscript"/>
        </w:rPr>
        <w:t>2</w:t>
      </w:r>
      <w:proofErr w:type="gramEnd"/>
      <w:r>
        <w:rPr>
          <w:b/>
          <w:bCs/>
          <w:sz w:val="28"/>
        </w:rPr>
        <w:t xml:space="preserve">, </w:t>
      </w:r>
      <w:proofErr w:type="spellStart"/>
      <w:r>
        <w:rPr>
          <w:b/>
          <w:bCs/>
          <w:sz w:val="28"/>
        </w:rPr>
        <w:t>Fistname</w:t>
      </w:r>
      <w:proofErr w:type="spellEnd"/>
      <w:r>
        <w:rPr>
          <w:b/>
          <w:bCs/>
          <w:sz w:val="28"/>
        </w:rPr>
        <w:t xml:space="preserve"> Lastname</w:t>
      </w:r>
      <w:r>
        <w:rPr>
          <w:b/>
          <w:bCs/>
          <w:sz w:val="28"/>
          <w:vertAlign w:val="superscript"/>
        </w:rPr>
        <w:t>2,*</w:t>
      </w:r>
      <w:r w:rsidRPr="003D2390">
        <w:rPr>
          <w:b/>
          <w:bCs/>
          <w:sz w:val="28"/>
        </w:rPr>
        <w:t xml:space="preserve">, </w:t>
      </w:r>
      <w:r>
        <w:rPr>
          <w:b/>
          <w:bCs/>
          <w:sz w:val="28"/>
        </w:rPr>
        <w:t>a</w:t>
      </w:r>
      <w:r w:rsidR="00890CCA" w:rsidRPr="00A26396">
        <w:rPr>
          <w:b/>
          <w:bCs/>
          <w:sz w:val="28"/>
        </w:rPr>
        <w:t xml:space="preserve">nd </w:t>
      </w:r>
      <w:proofErr w:type="spellStart"/>
      <w:r>
        <w:rPr>
          <w:b/>
          <w:bCs/>
          <w:sz w:val="28"/>
        </w:rPr>
        <w:t>Fistname</w:t>
      </w:r>
      <w:proofErr w:type="spellEnd"/>
      <w:r>
        <w:rPr>
          <w:b/>
          <w:bCs/>
          <w:sz w:val="28"/>
        </w:rPr>
        <w:t xml:space="preserve"> Lastname</w:t>
      </w:r>
      <w:r>
        <w:rPr>
          <w:b/>
          <w:bCs/>
          <w:sz w:val="28"/>
          <w:vertAlign w:val="superscript"/>
        </w:rPr>
        <w:t>3</w:t>
      </w:r>
    </w:p>
    <w:p w14:paraId="762AF1E3" w14:textId="3AD4AD6D" w:rsidR="003D2390" w:rsidRPr="00326597" w:rsidRDefault="00B71130" w:rsidP="00B71130">
      <w:pPr>
        <w:jc w:val="both"/>
        <w:rPr>
          <w:sz w:val="20"/>
          <w:szCs w:val="20"/>
        </w:rPr>
      </w:pPr>
      <w:r w:rsidRPr="008E38B0">
        <w:rPr>
          <w:sz w:val="20"/>
          <w:szCs w:val="20"/>
          <w:vertAlign w:val="superscript"/>
        </w:rPr>
        <w:t>1</w:t>
      </w:r>
      <w:r w:rsidR="003D2390" w:rsidRPr="008E38B0">
        <w:rPr>
          <w:sz w:val="20"/>
          <w:szCs w:val="20"/>
        </w:rPr>
        <w:t>Affiliation 1</w:t>
      </w:r>
      <w:r w:rsidR="003D2390" w:rsidRPr="00326597">
        <w:rPr>
          <w:sz w:val="20"/>
          <w:szCs w:val="20"/>
        </w:rPr>
        <w:t>, ORCID: 0000-0000-0000-0000</w:t>
      </w:r>
    </w:p>
    <w:p w14:paraId="64E982BD" w14:textId="7B8FDA64" w:rsidR="007F75D2" w:rsidRPr="00326597" w:rsidRDefault="00B71130" w:rsidP="00617D67">
      <w:pPr>
        <w:jc w:val="both"/>
        <w:rPr>
          <w:color w:val="000000" w:themeColor="text1"/>
          <w:sz w:val="20"/>
          <w:szCs w:val="20"/>
        </w:rPr>
      </w:pPr>
      <w:r w:rsidRPr="008E38B0">
        <w:rPr>
          <w:sz w:val="20"/>
          <w:szCs w:val="20"/>
          <w:vertAlign w:val="superscript"/>
        </w:rPr>
        <w:t>2</w:t>
      </w:r>
      <w:r w:rsidR="003D2390" w:rsidRPr="008E38B0">
        <w:rPr>
          <w:sz w:val="20"/>
          <w:szCs w:val="20"/>
        </w:rPr>
        <w:t xml:space="preserve"> Affiliation 2</w:t>
      </w:r>
      <w:r w:rsidR="003D2390" w:rsidRPr="00326597">
        <w:rPr>
          <w:sz w:val="20"/>
          <w:szCs w:val="20"/>
        </w:rPr>
        <w:t xml:space="preserve"> ORCID: 0000-0000-0000-0000</w:t>
      </w:r>
    </w:p>
    <w:p w14:paraId="032F5ADA" w14:textId="70EBEF88" w:rsidR="007F75D2" w:rsidRPr="00B21DEA" w:rsidRDefault="003D2390" w:rsidP="00617D67">
      <w:pPr>
        <w:jc w:val="both"/>
        <w:rPr>
          <w:color w:val="000000" w:themeColor="text1"/>
          <w:sz w:val="20"/>
          <w:szCs w:val="20"/>
        </w:rPr>
      </w:pPr>
      <w:r w:rsidRPr="00B21DEA">
        <w:rPr>
          <w:color w:val="000000" w:themeColor="text1"/>
          <w:sz w:val="20"/>
          <w:szCs w:val="20"/>
          <w:shd w:val="clear" w:color="auto" w:fill="FFFFFF" w:themeFill="background1"/>
          <w:vertAlign w:val="superscript"/>
        </w:rPr>
        <w:t>*</w:t>
      </w:r>
      <w:r w:rsidR="007F75D2" w:rsidRPr="00B21DEA">
        <w:rPr>
          <w:color w:val="000000" w:themeColor="text1"/>
          <w:sz w:val="20"/>
          <w:szCs w:val="20"/>
        </w:rPr>
        <w:t xml:space="preserve">Corresponding author: </w:t>
      </w:r>
      <w:proofErr w:type="spellStart"/>
      <w:r w:rsidRPr="00B21DEA">
        <w:rPr>
          <w:bCs/>
          <w:color w:val="000000" w:themeColor="text1"/>
          <w:sz w:val="20"/>
          <w:szCs w:val="20"/>
        </w:rPr>
        <w:t>Firstname</w:t>
      </w:r>
      <w:proofErr w:type="spellEnd"/>
      <w:r w:rsidRPr="00B21DEA">
        <w:rPr>
          <w:bCs/>
          <w:color w:val="000000" w:themeColor="text1"/>
          <w:sz w:val="20"/>
          <w:szCs w:val="20"/>
        </w:rPr>
        <w:t xml:space="preserve"> </w:t>
      </w:r>
      <w:proofErr w:type="spellStart"/>
      <w:r w:rsidRPr="00B21DEA">
        <w:rPr>
          <w:bCs/>
          <w:color w:val="000000" w:themeColor="text1"/>
          <w:sz w:val="20"/>
          <w:szCs w:val="20"/>
        </w:rPr>
        <w:t>Lastname</w:t>
      </w:r>
      <w:proofErr w:type="spellEnd"/>
      <w:r w:rsidR="00890CCA" w:rsidRPr="00B21DEA">
        <w:rPr>
          <w:bCs/>
          <w:color w:val="000000" w:themeColor="text1"/>
          <w:sz w:val="20"/>
          <w:szCs w:val="20"/>
        </w:rPr>
        <w:t xml:space="preserve"> </w:t>
      </w:r>
      <w:proofErr w:type="spellStart"/>
      <w:r w:rsidR="00890CCA" w:rsidRPr="00B21DEA">
        <w:rPr>
          <w:bCs/>
          <w:color w:val="000000" w:themeColor="text1"/>
          <w:sz w:val="20"/>
          <w:szCs w:val="20"/>
        </w:rPr>
        <w:t>Suryanto</w:t>
      </w:r>
      <w:proofErr w:type="spellEnd"/>
      <w:r w:rsidR="007F75D2" w:rsidRPr="00B21DEA">
        <w:rPr>
          <w:color w:val="000000" w:themeColor="text1"/>
          <w:sz w:val="20"/>
          <w:szCs w:val="20"/>
        </w:rPr>
        <w:t xml:space="preserve">; Email: </w:t>
      </w:r>
      <w:hyperlink r:id="rId7" w:history="1">
        <w:r w:rsidR="00890CCA" w:rsidRPr="00B21DEA">
          <w:rPr>
            <w:rStyle w:val="a3"/>
            <w:color w:val="000000" w:themeColor="text1"/>
            <w:sz w:val="20"/>
            <w:szCs w:val="20"/>
          </w:rPr>
          <w:t>email@gmail.com</w:t>
        </w:r>
      </w:hyperlink>
    </w:p>
    <w:p w14:paraId="51666C6A" w14:textId="51442B2F" w:rsidR="007F75D2" w:rsidRPr="00A26396" w:rsidRDefault="007F75D2" w:rsidP="008E38B0">
      <w:pPr>
        <w:spacing w:before="100" w:beforeAutospacing="1"/>
        <w:jc w:val="both"/>
        <w:outlineLvl w:val="0"/>
        <w:rPr>
          <w:b/>
          <w:u w:val="single"/>
        </w:rPr>
      </w:pPr>
      <w:r w:rsidRPr="00A26396">
        <w:rPr>
          <w:b/>
        </w:rPr>
        <w:t>Abstract</w:t>
      </w:r>
      <w:r w:rsidR="006D38F2" w:rsidRPr="00A26396">
        <w:rPr>
          <w:b/>
        </w:rPr>
        <w:t xml:space="preserve"> </w:t>
      </w:r>
    </w:p>
    <w:p w14:paraId="1FCAF40C" w14:textId="1DA9A7E3" w:rsidR="008E38B0" w:rsidRPr="00563B9D" w:rsidRDefault="008E38B0" w:rsidP="00617D67">
      <w:pPr>
        <w:jc w:val="both"/>
      </w:pPr>
      <w:r w:rsidRPr="008E38B0">
        <w:t>A single paragraph of about 150-25</w:t>
      </w:r>
      <w:r w:rsidR="00CD533E">
        <w:t>0</w:t>
      </w:r>
      <w:r w:rsidRPr="008E38B0">
        <w:t xml:space="preserve"> words maximum. </w:t>
      </w:r>
      <w:r w:rsidR="00CD533E">
        <w:t>Any abbreviation defined in the Abstract needs to be redefined upon first mention in the text. Please refrain from citing references in the Abstract, whenever possible; however, if cited, put in the reference details.</w:t>
      </w:r>
      <w:r w:rsidR="00563B9D">
        <w:t xml:space="preserve"> </w:t>
      </w:r>
      <w:r w:rsidR="00563B9D" w:rsidRPr="00563B9D">
        <w:t xml:space="preserve">For scientific articles, the </w:t>
      </w:r>
      <w:r w:rsidR="00563B9D">
        <w:t>A</w:t>
      </w:r>
      <w:r w:rsidR="00563B9D" w:rsidRPr="00563B9D">
        <w:t xml:space="preserve">bstract should include an introduction, methodology, </w:t>
      </w:r>
      <w:r w:rsidR="00563B9D">
        <w:t>research findings</w:t>
      </w:r>
      <w:r w:rsidR="00563B9D" w:rsidRPr="00563B9D">
        <w:t>,</w:t>
      </w:r>
      <w:r w:rsidR="00563B9D">
        <w:t xml:space="preserve"> the</w:t>
      </w:r>
      <w:r w:rsidR="00563B9D" w:rsidRPr="00563B9D">
        <w:t xml:space="preserve"> conclusions </w:t>
      </w:r>
      <w:r w:rsidR="00DE608A">
        <w:t>which</w:t>
      </w:r>
      <w:r w:rsidR="00563B9D" w:rsidRPr="00563B9D">
        <w:t xml:space="preserve"> can be drawn from the</w:t>
      </w:r>
      <w:r w:rsidR="00DE608A">
        <w:t>se</w:t>
      </w:r>
      <w:r w:rsidR="00563B9D" w:rsidRPr="00563B9D">
        <w:t xml:space="preserve"> results</w:t>
      </w:r>
      <w:r w:rsidR="00DE608A">
        <w:t>,</w:t>
      </w:r>
      <w:r w:rsidR="00563B9D" w:rsidRPr="00563B9D">
        <w:t xml:space="preserve"> and why </w:t>
      </w:r>
      <w:r w:rsidR="00DE608A">
        <w:t>this</w:t>
      </w:r>
      <w:r w:rsidR="00563B9D" w:rsidRPr="00563B9D">
        <w:t xml:space="preserve"> research </w:t>
      </w:r>
      <w:r w:rsidR="00DE608A">
        <w:t>matters</w:t>
      </w:r>
      <w:r w:rsidR="00563B9D" w:rsidRPr="00563B9D">
        <w:t>.</w:t>
      </w:r>
      <w:r w:rsidR="00563B9D">
        <w:t xml:space="preserve"> </w:t>
      </w:r>
      <w:r w:rsidR="00563B9D" w:rsidRPr="00563B9D">
        <w:t xml:space="preserve">For non-scientific articles, the </w:t>
      </w:r>
      <w:r w:rsidR="00DE608A">
        <w:t>A</w:t>
      </w:r>
      <w:r w:rsidR="00563B9D" w:rsidRPr="00563B9D">
        <w:t xml:space="preserve">bstract should provide an overview of </w:t>
      </w:r>
      <w:r w:rsidR="00DE608A">
        <w:t xml:space="preserve">the </w:t>
      </w:r>
      <w:r w:rsidR="00563B9D">
        <w:t>wider</w:t>
      </w:r>
      <w:r w:rsidR="00563B9D" w:rsidRPr="00563B9D">
        <w:t xml:space="preserve"> academic field, the gap in </w:t>
      </w:r>
      <w:r w:rsidR="00DE608A">
        <w:t xml:space="preserve">that </w:t>
      </w:r>
      <w:r w:rsidR="00563B9D" w:rsidRPr="00563B9D">
        <w:t xml:space="preserve">field </w:t>
      </w:r>
      <w:r w:rsidR="00DE608A">
        <w:t>which</w:t>
      </w:r>
      <w:r w:rsidR="00563B9D" w:rsidRPr="00563B9D">
        <w:t xml:space="preserve"> the </w:t>
      </w:r>
      <w:r w:rsidR="00DE608A">
        <w:t>study</w:t>
      </w:r>
      <w:r w:rsidR="00563B9D" w:rsidRPr="00563B9D">
        <w:t xml:space="preserve"> fills (or </w:t>
      </w:r>
      <w:r w:rsidR="00563B9D">
        <w:t>error</w:t>
      </w:r>
      <w:r w:rsidR="00563B9D" w:rsidRPr="00563B9D">
        <w:t xml:space="preserve"> the </w:t>
      </w:r>
      <w:r w:rsidR="00563B9D">
        <w:t>study addresses</w:t>
      </w:r>
      <w:r w:rsidR="00563B9D" w:rsidRPr="00563B9D">
        <w:t xml:space="preserve">), and the relevance of the research </w:t>
      </w:r>
      <w:r w:rsidR="00DE608A">
        <w:t>for</w:t>
      </w:r>
      <w:r w:rsidR="00563B9D" w:rsidRPr="00563B9D">
        <w:t xml:space="preserve"> the academic community</w:t>
      </w:r>
    </w:p>
    <w:p w14:paraId="353E03D8" w14:textId="371EF515" w:rsidR="0041279E" w:rsidRPr="00A26396" w:rsidRDefault="0041279E" w:rsidP="001E01C0">
      <w:pPr>
        <w:spacing w:before="100" w:beforeAutospacing="1"/>
        <w:jc w:val="both"/>
        <w:outlineLvl w:val="0"/>
      </w:pPr>
      <w:r w:rsidRPr="00A26396">
        <w:rPr>
          <w:b/>
        </w:rPr>
        <w:t>Keywords:</w:t>
      </w:r>
      <w:r w:rsidR="00B21DEA" w:rsidRPr="00B21DEA">
        <w:rPr>
          <w:b/>
        </w:rPr>
        <w:t xml:space="preserve"> </w:t>
      </w:r>
      <w:r w:rsidR="00CD533E">
        <w:t>keyword 1, keyword 2, keyword 3</w:t>
      </w:r>
      <w:r w:rsidR="002E55CB" w:rsidRPr="00A26396">
        <w:t xml:space="preserve"> </w:t>
      </w:r>
      <w:r w:rsidR="002E55CB" w:rsidRPr="00CD533E">
        <w:t>(minimum 3 keywords are required, separated by comma (,)</w:t>
      </w:r>
      <w:r w:rsidR="00696423">
        <w:t>; l</w:t>
      </w:r>
      <w:r w:rsidR="00696423" w:rsidRPr="00696423">
        <w:t>ower case; upper case only for proper nouns</w:t>
      </w:r>
      <w:r w:rsidR="002E55CB" w:rsidRPr="00CD533E">
        <w:t>)</w:t>
      </w:r>
    </w:p>
    <w:p w14:paraId="6DA78459" w14:textId="6AE13602" w:rsidR="002524D1" w:rsidRPr="00A26396" w:rsidRDefault="002524D1" w:rsidP="00F43EBF">
      <w:pPr>
        <w:numPr>
          <w:ilvl w:val="0"/>
          <w:numId w:val="2"/>
        </w:numPr>
        <w:spacing w:before="100" w:beforeAutospacing="1"/>
        <w:ind w:left="357" w:hanging="357"/>
        <w:rPr>
          <w:rStyle w:val="shorttext"/>
          <w:b/>
          <w:color w:val="222222"/>
        </w:rPr>
      </w:pPr>
      <w:r w:rsidRPr="00A26396">
        <w:rPr>
          <w:rStyle w:val="shorttext"/>
          <w:b/>
          <w:color w:val="222222"/>
        </w:rPr>
        <w:t>Introduction</w:t>
      </w:r>
    </w:p>
    <w:p w14:paraId="303581FB" w14:textId="336255FF" w:rsidR="00B21DEA" w:rsidRDefault="00557827" w:rsidP="00696423">
      <w:pPr>
        <w:jc w:val="both"/>
        <w:rPr>
          <w:color w:val="222222"/>
        </w:rPr>
      </w:pPr>
      <w:r w:rsidRPr="00557827">
        <w:rPr>
          <w:color w:val="222222"/>
        </w:rPr>
        <w:t>The main text is extended by printing 1</w:t>
      </w:r>
      <w:r w:rsidR="00B21DEA" w:rsidRPr="00B21DEA">
        <w:rPr>
          <w:color w:val="222222"/>
        </w:rPr>
        <w:t>1</w:t>
      </w:r>
      <w:r w:rsidRPr="00557827">
        <w:rPr>
          <w:color w:val="222222"/>
        </w:rPr>
        <w:t xml:space="preserve"> letter. References to literature in the text should be in the form </w:t>
      </w:r>
      <w:r>
        <w:rPr>
          <w:color w:val="222222"/>
        </w:rPr>
        <w:t>[2]</w:t>
      </w:r>
      <w:r w:rsidR="00B21DEA">
        <w:rPr>
          <w:color w:val="222222"/>
        </w:rPr>
        <w:t xml:space="preserve"> or [2, 3, 5]. </w:t>
      </w:r>
      <w:r w:rsidR="00B21DEA" w:rsidRPr="00B21DEA">
        <w:rPr>
          <w:color w:val="222222"/>
        </w:rPr>
        <w:t>All abbreviations in the text must be deciphered at the first mention.</w:t>
      </w:r>
    </w:p>
    <w:p w14:paraId="5E89E915" w14:textId="0F2E3643" w:rsidR="00B21DEA" w:rsidRDefault="00B21DEA" w:rsidP="00B21DEA">
      <w:pPr>
        <w:ind w:firstLine="709"/>
        <w:jc w:val="both"/>
        <w:rPr>
          <w:color w:val="222222"/>
        </w:rPr>
      </w:pPr>
      <w:r w:rsidRPr="00B21DEA">
        <w:rPr>
          <w:color w:val="222222"/>
        </w:rPr>
        <w:t xml:space="preserve">The headings in the article are formatted as follows: </w:t>
      </w:r>
    </w:p>
    <w:p w14:paraId="7AE46A20" w14:textId="309B74B2" w:rsidR="00DD10E7" w:rsidRDefault="00DD10E7" w:rsidP="00B21DEA">
      <w:pPr>
        <w:ind w:firstLine="709"/>
        <w:jc w:val="both"/>
        <w:rPr>
          <w:color w:val="222222"/>
        </w:rPr>
      </w:pPr>
      <w:r w:rsidRPr="00DD10E7">
        <w:rPr>
          <w:color w:val="222222"/>
        </w:rPr>
        <w:t>First level: Title case and Bold</w:t>
      </w:r>
    </w:p>
    <w:p w14:paraId="56D8ACD3" w14:textId="5FF8E5BA" w:rsidR="00DD10E7" w:rsidRPr="00326597" w:rsidRDefault="00DD10E7" w:rsidP="00B21DEA">
      <w:pPr>
        <w:ind w:firstLine="709"/>
        <w:jc w:val="both"/>
        <w:rPr>
          <w:b/>
          <w:bCs/>
          <w:color w:val="222222"/>
        </w:rPr>
      </w:pPr>
      <w:r w:rsidRPr="00326597">
        <w:rPr>
          <w:b/>
          <w:bCs/>
          <w:color w:val="222222"/>
        </w:rPr>
        <w:t>1. First level heading</w:t>
      </w:r>
    </w:p>
    <w:p w14:paraId="6A91F067" w14:textId="62BB6232" w:rsidR="00DD10E7" w:rsidRDefault="00DD10E7" w:rsidP="00B21DEA">
      <w:pPr>
        <w:ind w:firstLine="709"/>
        <w:jc w:val="both"/>
        <w:rPr>
          <w:color w:val="222222"/>
        </w:rPr>
      </w:pPr>
      <w:r>
        <w:rPr>
          <w:color w:val="222222"/>
        </w:rPr>
        <w:t>Second level: Sentence case and bold</w:t>
      </w:r>
    </w:p>
    <w:p w14:paraId="49B2FF31" w14:textId="062BBB13" w:rsidR="00DD10E7" w:rsidRPr="00DD10E7" w:rsidRDefault="00DD10E7" w:rsidP="00B21DEA">
      <w:pPr>
        <w:ind w:firstLine="709"/>
        <w:jc w:val="both"/>
        <w:rPr>
          <w:b/>
          <w:bCs/>
          <w:color w:val="222222"/>
        </w:rPr>
      </w:pPr>
      <w:r>
        <w:rPr>
          <w:color w:val="222222"/>
        </w:rPr>
        <w:t xml:space="preserve">1.1. </w:t>
      </w:r>
      <w:r>
        <w:rPr>
          <w:b/>
          <w:bCs/>
          <w:color w:val="222222"/>
        </w:rPr>
        <w:t>Second</w:t>
      </w:r>
      <w:r w:rsidRPr="00DD10E7">
        <w:rPr>
          <w:b/>
          <w:bCs/>
          <w:color w:val="222222"/>
        </w:rPr>
        <w:t xml:space="preserve"> level heading</w:t>
      </w:r>
    </w:p>
    <w:p w14:paraId="497E5F34" w14:textId="33B59E86" w:rsidR="00DD10E7" w:rsidRDefault="00DD10E7" w:rsidP="00DD10E7">
      <w:pPr>
        <w:ind w:firstLine="709"/>
        <w:jc w:val="both"/>
        <w:rPr>
          <w:color w:val="222222"/>
        </w:rPr>
      </w:pPr>
      <w:r>
        <w:rPr>
          <w:color w:val="222222"/>
        </w:rPr>
        <w:t>Third level: Sentence case and Italic</w:t>
      </w:r>
    </w:p>
    <w:p w14:paraId="67434B2C" w14:textId="14C00977" w:rsidR="00DD10E7" w:rsidRDefault="00DD10E7" w:rsidP="00FC0282">
      <w:pPr>
        <w:ind w:firstLine="709"/>
        <w:jc w:val="both"/>
        <w:rPr>
          <w:i/>
          <w:iCs/>
          <w:color w:val="222222"/>
          <w:lang w:val="ru-RU"/>
        </w:rPr>
      </w:pPr>
      <w:r>
        <w:rPr>
          <w:color w:val="222222"/>
        </w:rPr>
        <w:t xml:space="preserve">1.1.1. </w:t>
      </w:r>
      <w:r w:rsidRPr="00DD10E7">
        <w:rPr>
          <w:i/>
          <w:iCs/>
          <w:color w:val="222222"/>
        </w:rPr>
        <w:t>Second</w:t>
      </w:r>
      <w:r w:rsidRPr="00DD10E7">
        <w:rPr>
          <w:i/>
          <w:iCs/>
          <w:color w:val="222222"/>
          <w:lang w:val="ru-RU"/>
        </w:rPr>
        <w:t xml:space="preserve"> </w:t>
      </w:r>
      <w:proofErr w:type="spellStart"/>
      <w:r w:rsidRPr="00DD10E7">
        <w:rPr>
          <w:i/>
          <w:iCs/>
          <w:color w:val="222222"/>
          <w:lang w:val="ru-RU"/>
        </w:rPr>
        <w:t>level</w:t>
      </w:r>
      <w:proofErr w:type="spellEnd"/>
      <w:r w:rsidRPr="00DD10E7">
        <w:rPr>
          <w:i/>
          <w:iCs/>
          <w:color w:val="222222"/>
          <w:lang w:val="ru-RU"/>
        </w:rPr>
        <w:t xml:space="preserve"> </w:t>
      </w:r>
      <w:proofErr w:type="spellStart"/>
      <w:r w:rsidRPr="00DD10E7">
        <w:rPr>
          <w:i/>
          <w:iCs/>
          <w:color w:val="222222"/>
          <w:lang w:val="ru-RU"/>
        </w:rPr>
        <w:t>heading</w:t>
      </w:r>
      <w:proofErr w:type="spellEnd"/>
    </w:p>
    <w:p w14:paraId="2637CDDC" w14:textId="3A53E39E" w:rsidR="00386A74" w:rsidRDefault="00386A74" w:rsidP="00386A74">
      <w:pPr>
        <w:ind w:firstLine="709"/>
        <w:jc w:val="both"/>
        <w:rPr>
          <w:color w:val="222222"/>
        </w:rPr>
      </w:pPr>
      <w:r w:rsidRPr="00386A74">
        <w:rPr>
          <w:color w:val="222222"/>
        </w:rPr>
        <w:t>Lists are arranged as follows:</w:t>
      </w:r>
    </w:p>
    <w:p w14:paraId="3F4FF087" w14:textId="21420CF1" w:rsidR="00386A74" w:rsidRDefault="00386A74" w:rsidP="00386A74">
      <w:pPr>
        <w:pStyle w:val="a4"/>
        <w:numPr>
          <w:ilvl w:val="0"/>
          <w:numId w:val="6"/>
        </w:numPr>
        <w:jc w:val="both"/>
        <w:rPr>
          <w:color w:val="222222"/>
        </w:rPr>
      </w:pPr>
      <w:r>
        <w:rPr>
          <w:color w:val="222222"/>
        </w:rPr>
        <w:t>First level.</w:t>
      </w:r>
    </w:p>
    <w:p w14:paraId="7DF730D8" w14:textId="325D23D6" w:rsidR="002678BB" w:rsidRDefault="002678BB" w:rsidP="002678BB">
      <w:pPr>
        <w:pStyle w:val="a4"/>
        <w:numPr>
          <w:ilvl w:val="1"/>
          <w:numId w:val="6"/>
        </w:numPr>
        <w:jc w:val="both"/>
        <w:rPr>
          <w:color w:val="222222"/>
        </w:rPr>
      </w:pPr>
      <w:r>
        <w:rPr>
          <w:color w:val="222222"/>
        </w:rPr>
        <w:t>Second level.</w:t>
      </w:r>
    </w:p>
    <w:p w14:paraId="3A348596" w14:textId="4B36A7BF" w:rsidR="002678BB" w:rsidRDefault="002678BB" w:rsidP="002678BB">
      <w:pPr>
        <w:pStyle w:val="a4"/>
        <w:numPr>
          <w:ilvl w:val="2"/>
          <w:numId w:val="6"/>
        </w:numPr>
        <w:jc w:val="both"/>
        <w:rPr>
          <w:color w:val="222222"/>
        </w:rPr>
      </w:pPr>
      <w:r>
        <w:rPr>
          <w:color w:val="222222"/>
        </w:rPr>
        <w:t>Third level.</w:t>
      </w:r>
    </w:p>
    <w:p w14:paraId="49BB6743" w14:textId="5C361149" w:rsidR="002678BB" w:rsidRDefault="002678BB" w:rsidP="00386A74">
      <w:pPr>
        <w:pStyle w:val="a4"/>
        <w:numPr>
          <w:ilvl w:val="0"/>
          <w:numId w:val="6"/>
        </w:numPr>
        <w:jc w:val="both"/>
        <w:rPr>
          <w:color w:val="222222"/>
        </w:rPr>
      </w:pPr>
      <w:r>
        <w:rPr>
          <w:color w:val="222222"/>
        </w:rPr>
        <w:t>First level.</w:t>
      </w:r>
    </w:p>
    <w:p w14:paraId="58981D21" w14:textId="728D90CF" w:rsidR="00386A74" w:rsidRPr="00386A74" w:rsidRDefault="002678BB" w:rsidP="00386A74">
      <w:pPr>
        <w:pStyle w:val="a4"/>
        <w:numPr>
          <w:ilvl w:val="0"/>
          <w:numId w:val="6"/>
        </w:numPr>
        <w:jc w:val="both"/>
        <w:rPr>
          <w:color w:val="222222"/>
        </w:rPr>
      </w:pPr>
      <w:r>
        <w:rPr>
          <w:color w:val="222222"/>
        </w:rPr>
        <w:t>First level.</w:t>
      </w:r>
    </w:p>
    <w:p w14:paraId="41273FE4" w14:textId="77777777" w:rsidR="00326597" w:rsidRDefault="00326597" w:rsidP="00326597">
      <w:pPr>
        <w:pStyle w:val="a4"/>
        <w:numPr>
          <w:ilvl w:val="0"/>
          <w:numId w:val="2"/>
        </w:numPr>
        <w:jc w:val="both"/>
        <w:rPr>
          <w:rStyle w:val="shorttext"/>
          <w:b/>
          <w:color w:val="222222"/>
        </w:rPr>
      </w:pPr>
      <w:r w:rsidRPr="00326597">
        <w:rPr>
          <w:rStyle w:val="shorttext"/>
          <w:b/>
          <w:color w:val="222222"/>
        </w:rPr>
        <w:t>Methods and Equipment</w:t>
      </w:r>
    </w:p>
    <w:p w14:paraId="4350D980" w14:textId="65F1207C" w:rsidR="0088113E" w:rsidRPr="00A26396" w:rsidRDefault="00326597" w:rsidP="0088113E">
      <w:pPr>
        <w:pStyle w:val="a4"/>
        <w:numPr>
          <w:ilvl w:val="1"/>
          <w:numId w:val="2"/>
        </w:numPr>
        <w:jc w:val="both"/>
        <w:rPr>
          <w:rStyle w:val="shorttext"/>
          <w:b/>
          <w:color w:val="222222"/>
        </w:rPr>
      </w:pPr>
      <w:r>
        <w:rPr>
          <w:rStyle w:val="shorttext"/>
          <w:b/>
          <w:color w:val="222222"/>
        </w:rPr>
        <w:t>Methods</w:t>
      </w:r>
    </w:p>
    <w:p w14:paraId="329BF778" w14:textId="52726B1F" w:rsidR="005C0DD8" w:rsidRPr="00A26396" w:rsidRDefault="00271B73" w:rsidP="0088113E">
      <w:pPr>
        <w:pStyle w:val="a4"/>
        <w:numPr>
          <w:ilvl w:val="2"/>
          <w:numId w:val="2"/>
        </w:numPr>
        <w:jc w:val="both"/>
        <w:rPr>
          <w:color w:val="222222"/>
        </w:rPr>
      </w:pPr>
      <w:r>
        <w:rPr>
          <w:i/>
          <w:color w:val="222222"/>
        </w:rPr>
        <w:t>Subsubsection</w:t>
      </w:r>
    </w:p>
    <w:p w14:paraId="1CC9356B" w14:textId="7682986E" w:rsidR="00FC0282" w:rsidRPr="00271B73" w:rsidRDefault="00FC0282" w:rsidP="005C0DD8">
      <w:pPr>
        <w:jc w:val="both"/>
        <w:rPr>
          <w:color w:val="222222"/>
        </w:rPr>
      </w:pPr>
      <w:r w:rsidRPr="00FC0282">
        <w:rPr>
          <w:color w:val="222222"/>
        </w:rPr>
        <w:t>All the tables are full of the normal number of the Arabic numerals</w:t>
      </w:r>
      <w:r>
        <w:rPr>
          <w:color w:val="222222"/>
        </w:rPr>
        <w:t xml:space="preserve">. All table content must be editable, including formula </w:t>
      </w:r>
      <w:r w:rsidR="00003353">
        <w:rPr>
          <w:color w:val="222222"/>
        </w:rPr>
        <w:t xml:space="preserve">and equation. </w:t>
      </w:r>
      <w:r w:rsidR="00357D33">
        <w:rPr>
          <w:color w:val="222222"/>
        </w:rPr>
        <w:t xml:space="preserve">Sources for all tables must be provided by the author; even if source is author’s </w:t>
      </w:r>
      <w:r w:rsidR="0036067F">
        <w:rPr>
          <w:color w:val="222222"/>
        </w:rPr>
        <w:t xml:space="preserve">own, use phrase such as ‘Author’s own work’. </w:t>
      </w:r>
      <w:r w:rsidR="00003353">
        <w:rPr>
          <w:color w:val="222222"/>
        </w:rPr>
        <w:t>Table titles should go above the table. Title case, in bold, with the legend in sentence case and a period mark at the end.</w:t>
      </w:r>
      <w:r w:rsidR="00003353" w:rsidRPr="00003353">
        <w:rPr>
          <w:color w:val="222222"/>
        </w:rPr>
        <w:t xml:space="preserve"> An example of table design below</w:t>
      </w:r>
      <w:r w:rsidR="00271B73" w:rsidRPr="00271B73">
        <w:rPr>
          <w:color w:val="222222"/>
        </w:rPr>
        <w:t>.</w:t>
      </w:r>
    </w:p>
    <w:p w14:paraId="529B4089" w14:textId="02102AC0" w:rsidR="00003353" w:rsidRPr="00003353" w:rsidRDefault="00003353" w:rsidP="005C0DD8">
      <w:pPr>
        <w:jc w:val="both"/>
        <w:rPr>
          <w:b/>
          <w:bCs/>
          <w:color w:val="222222"/>
        </w:rPr>
      </w:pPr>
      <w:r w:rsidRPr="00003353">
        <w:rPr>
          <w:b/>
          <w:bCs/>
          <w:color w:val="222222"/>
        </w:rPr>
        <w:t>Table 1: Title of the table.</w:t>
      </w:r>
    </w:p>
    <w:tbl>
      <w:tblPr>
        <w:tblStyle w:val="a5"/>
        <w:tblW w:w="0" w:type="auto"/>
        <w:jc w:val="center"/>
        <w:tblLook w:val="04A0" w:firstRow="1" w:lastRow="0" w:firstColumn="1" w:lastColumn="0" w:noHBand="0" w:noVBand="1"/>
      </w:tblPr>
      <w:tblGrid>
        <w:gridCol w:w="1501"/>
        <w:gridCol w:w="1501"/>
        <w:gridCol w:w="1502"/>
      </w:tblGrid>
      <w:tr w:rsidR="00003353" w14:paraId="1B3B2C39" w14:textId="77777777" w:rsidTr="00003353">
        <w:trPr>
          <w:jc w:val="center"/>
        </w:trPr>
        <w:tc>
          <w:tcPr>
            <w:tcW w:w="1501" w:type="dxa"/>
          </w:tcPr>
          <w:p w14:paraId="2C3153E6" w14:textId="3C4F652B" w:rsidR="00003353" w:rsidRPr="00003353" w:rsidRDefault="00003353" w:rsidP="00003353">
            <w:pPr>
              <w:jc w:val="center"/>
              <w:rPr>
                <w:color w:val="222222"/>
                <w:lang w:val="en-US"/>
              </w:rPr>
            </w:pPr>
            <w:r>
              <w:rPr>
                <w:color w:val="222222"/>
                <w:lang w:val="en-US"/>
              </w:rPr>
              <w:t>1</w:t>
            </w:r>
          </w:p>
        </w:tc>
        <w:tc>
          <w:tcPr>
            <w:tcW w:w="1501" w:type="dxa"/>
          </w:tcPr>
          <w:p w14:paraId="7B6C5DB7" w14:textId="4CE8F2DE" w:rsidR="00003353" w:rsidRPr="00003353" w:rsidRDefault="00003353" w:rsidP="00003353">
            <w:pPr>
              <w:jc w:val="center"/>
              <w:rPr>
                <w:color w:val="222222"/>
                <w:lang w:val="en-US"/>
              </w:rPr>
            </w:pPr>
            <w:r>
              <w:rPr>
                <w:color w:val="222222"/>
                <w:lang w:val="en-US"/>
              </w:rPr>
              <w:t>2</w:t>
            </w:r>
          </w:p>
        </w:tc>
        <w:tc>
          <w:tcPr>
            <w:tcW w:w="1502" w:type="dxa"/>
          </w:tcPr>
          <w:p w14:paraId="07543A68" w14:textId="1FBA1D18" w:rsidR="00003353" w:rsidRPr="00003353" w:rsidRDefault="00003353" w:rsidP="00003353">
            <w:pPr>
              <w:jc w:val="center"/>
              <w:rPr>
                <w:color w:val="222222"/>
                <w:lang w:val="en-US"/>
              </w:rPr>
            </w:pPr>
            <w:r>
              <w:rPr>
                <w:color w:val="222222"/>
                <w:lang w:val="en-US"/>
              </w:rPr>
              <w:t>3</w:t>
            </w:r>
          </w:p>
        </w:tc>
      </w:tr>
      <w:tr w:rsidR="00003353" w14:paraId="29F860EB" w14:textId="77777777" w:rsidTr="00003353">
        <w:trPr>
          <w:jc w:val="center"/>
        </w:trPr>
        <w:tc>
          <w:tcPr>
            <w:tcW w:w="1501" w:type="dxa"/>
          </w:tcPr>
          <w:p w14:paraId="481C51DC" w14:textId="41FAF185" w:rsidR="00003353" w:rsidRPr="00003353" w:rsidRDefault="00003353" w:rsidP="00003353">
            <w:pPr>
              <w:jc w:val="center"/>
              <w:rPr>
                <w:color w:val="222222"/>
                <w:lang w:val="en-US"/>
              </w:rPr>
            </w:pPr>
            <w:r>
              <w:rPr>
                <w:color w:val="222222"/>
                <w:lang w:val="en-US"/>
              </w:rPr>
              <w:t>4</w:t>
            </w:r>
          </w:p>
        </w:tc>
        <w:tc>
          <w:tcPr>
            <w:tcW w:w="1501" w:type="dxa"/>
          </w:tcPr>
          <w:p w14:paraId="017D45E2" w14:textId="53103FF3" w:rsidR="00003353" w:rsidRPr="00003353" w:rsidRDefault="00003353" w:rsidP="00003353">
            <w:pPr>
              <w:jc w:val="center"/>
              <w:rPr>
                <w:color w:val="222222"/>
                <w:lang w:val="en-US"/>
              </w:rPr>
            </w:pPr>
            <w:r>
              <w:rPr>
                <w:color w:val="222222"/>
                <w:lang w:val="en-US"/>
              </w:rPr>
              <w:t>5</w:t>
            </w:r>
          </w:p>
        </w:tc>
        <w:tc>
          <w:tcPr>
            <w:tcW w:w="1502" w:type="dxa"/>
          </w:tcPr>
          <w:p w14:paraId="3DEEA43A" w14:textId="317235CE" w:rsidR="00003353" w:rsidRPr="00003353" w:rsidRDefault="00003353" w:rsidP="00003353">
            <w:pPr>
              <w:jc w:val="center"/>
              <w:rPr>
                <w:color w:val="222222"/>
                <w:lang w:val="en-US"/>
              </w:rPr>
            </w:pPr>
            <w:r>
              <w:rPr>
                <w:color w:val="222222"/>
                <w:lang w:val="en-US"/>
              </w:rPr>
              <w:t>6</w:t>
            </w:r>
          </w:p>
        </w:tc>
      </w:tr>
    </w:tbl>
    <w:p w14:paraId="2EB9D538" w14:textId="4319795E" w:rsidR="00271B73" w:rsidRPr="00271B73" w:rsidRDefault="00271B73" w:rsidP="005C0DD8">
      <w:pPr>
        <w:jc w:val="both"/>
        <w:rPr>
          <w:color w:val="222222"/>
        </w:rPr>
      </w:pPr>
      <w:r w:rsidRPr="00271B73">
        <w:rPr>
          <w:color w:val="222222"/>
        </w:rPr>
        <w:t xml:space="preserve">Links to tables in the text are formatted as </w:t>
      </w:r>
      <w:r>
        <w:rPr>
          <w:color w:val="222222"/>
        </w:rPr>
        <w:t>Table 1</w:t>
      </w:r>
      <w:r w:rsidR="00FD1376">
        <w:rPr>
          <w:color w:val="222222"/>
        </w:rPr>
        <w:t xml:space="preserve"> or Table 1 and 2 or (</w:t>
      </w:r>
      <w:r w:rsidR="00FD1376" w:rsidRPr="00FD1376">
        <w:rPr>
          <w:color w:val="222222"/>
        </w:rPr>
        <w:t>Tables 1 &amp; 2within parenthesis</w:t>
      </w:r>
      <w:r w:rsidR="00FD1376">
        <w:rPr>
          <w:color w:val="222222"/>
        </w:rPr>
        <w:t>).</w:t>
      </w:r>
    </w:p>
    <w:p w14:paraId="02684590" w14:textId="48143EFC" w:rsidR="00271B73" w:rsidRPr="00A26396" w:rsidRDefault="00326597" w:rsidP="00271B73">
      <w:pPr>
        <w:numPr>
          <w:ilvl w:val="0"/>
          <w:numId w:val="2"/>
        </w:numPr>
        <w:jc w:val="both"/>
        <w:rPr>
          <w:rStyle w:val="shorttext"/>
          <w:b/>
          <w:color w:val="222222"/>
        </w:rPr>
      </w:pPr>
      <w:r>
        <w:rPr>
          <w:rStyle w:val="shorttext"/>
          <w:b/>
          <w:color w:val="222222"/>
        </w:rPr>
        <w:t>Results</w:t>
      </w:r>
    </w:p>
    <w:p w14:paraId="4AECDD97" w14:textId="5DF51176" w:rsidR="00683D9C" w:rsidRDefault="0036067F" w:rsidP="005C0DD8">
      <w:pPr>
        <w:jc w:val="both"/>
        <w:rPr>
          <w:color w:val="222222"/>
        </w:rPr>
      </w:pPr>
      <w:r>
        <w:rPr>
          <w:color w:val="222222"/>
        </w:rPr>
        <w:t xml:space="preserve">Figures should be submitted separately, where possible, as high-resolution files to ensure good quality visuals online. Send 1200 dpi for line art, 600 dpi for grayscale and 300 dpi for color, at correct size, </w:t>
      </w:r>
      <w:r>
        <w:rPr>
          <w:color w:val="222222"/>
        </w:rPr>
        <w:lastRenderedPageBreak/>
        <w:t xml:space="preserve">as a PGN or JPEG image. Sources for all </w:t>
      </w:r>
      <w:r w:rsidR="00071BF7">
        <w:rPr>
          <w:color w:val="222222"/>
        </w:rPr>
        <w:t>figures</w:t>
      </w:r>
      <w:r w:rsidR="00683D9C">
        <w:rPr>
          <w:color w:val="222222"/>
        </w:rPr>
        <w:t>/illustrations/photographs</w:t>
      </w:r>
      <w:r>
        <w:rPr>
          <w:color w:val="222222"/>
        </w:rPr>
        <w:t xml:space="preserve"> must be provided by the author; even if source is author’s own, use phrase such as ‘Author’s own work’.</w:t>
      </w:r>
    </w:p>
    <w:p w14:paraId="3E1C347B" w14:textId="77777777" w:rsidR="00FD1376" w:rsidRDefault="00683D9C" w:rsidP="00FD1376">
      <w:pPr>
        <w:ind w:firstLine="709"/>
        <w:jc w:val="both"/>
        <w:rPr>
          <w:color w:val="222222"/>
        </w:rPr>
      </w:pPr>
      <w:r w:rsidRPr="00683D9C">
        <w:rPr>
          <w:color w:val="222222"/>
        </w:rPr>
        <w:t xml:space="preserve">If you </w:t>
      </w:r>
      <w:r>
        <w:rPr>
          <w:color w:val="222222"/>
        </w:rPr>
        <w:t>are submitting high resolution images for figures in a separate document, make sure the individual images are clearly labelled, and the Figure title is includ</w:t>
      </w:r>
      <w:r w:rsidR="00071BF7">
        <w:rPr>
          <w:color w:val="222222"/>
        </w:rPr>
        <w:t>ed in the text to indicate where you wish the image to be placed in the PDF.</w:t>
      </w:r>
    </w:p>
    <w:p w14:paraId="7B30437A" w14:textId="114924FA" w:rsidR="00FD1376" w:rsidRPr="00271B73" w:rsidRDefault="00FD1376" w:rsidP="00FD1376">
      <w:pPr>
        <w:ind w:firstLine="709"/>
        <w:jc w:val="both"/>
        <w:rPr>
          <w:color w:val="222222"/>
        </w:rPr>
      </w:pPr>
      <w:r w:rsidRPr="00271B73">
        <w:rPr>
          <w:color w:val="222222"/>
        </w:rPr>
        <w:t xml:space="preserve">Links to </w:t>
      </w:r>
      <w:r>
        <w:rPr>
          <w:color w:val="222222"/>
        </w:rPr>
        <w:t xml:space="preserve">figures </w:t>
      </w:r>
      <w:r w:rsidRPr="00271B73">
        <w:rPr>
          <w:color w:val="222222"/>
        </w:rPr>
        <w:t xml:space="preserve">in the text are formatted as </w:t>
      </w:r>
      <w:r>
        <w:rPr>
          <w:color w:val="222222"/>
        </w:rPr>
        <w:t>Table 1 or Table 1 and 2 or (</w:t>
      </w:r>
      <w:r w:rsidRPr="00FD1376">
        <w:rPr>
          <w:color w:val="222222"/>
        </w:rPr>
        <w:t>Tables 1 &amp; 2within parenthesis</w:t>
      </w:r>
      <w:r>
        <w:rPr>
          <w:color w:val="222222"/>
        </w:rPr>
        <w:t>).</w:t>
      </w:r>
    </w:p>
    <w:p w14:paraId="4E7F2C91" w14:textId="77777777" w:rsidR="00071BF7" w:rsidRPr="00683D9C" w:rsidRDefault="00071BF7" w:rsidP="00071BF7">
      <w:pPr>
        <w:ind w:firstLine="709"/>
        <w:jc w:val="both"/>
        <w:rPr>
          <w:color w:val="222222"/>
        </w:rPr>
      </w:pPr>
      <w:r>
        <w:rPr>
          <w:color w:val="222222"/>
        </w:rPr>
        <w:t>Figure titles should go below the Figure. Title case, in bold, with legend in sentence case and a period mark at the end. E</w:t>
      </w:r>
      <w:r w:rsidRPr="00003353">
        <w:rPr>
          <w:color w:val="222222"/>
        </w:rPr>
        <w:t>xample</w:t>
      </w:r>
      <w:r>
        <w:rPr>
          <w:color w:val="222222"/>
        </w:rPr>
        <w:t>s</w:t>
      </w:r>
      <w:r w:rsidRPr="00003353">
        <w:rPr>
          <w:color w:val="222222"/>
        </w:rPr>
        <w:t xml:space="preserve"> of table</w:t>
      </w:r>
      <w:r>
        <w:rPr>
          <w:color w:val="222222"/>
        </w:rPr>
        <w:t>s</w:t>
      </w:r>
      <w:r w:rsidRPr="00003353">
        <w:rPr>
          <w:color w:val="222222"/>
        </w:rPr>
        <w:t xml:space="preserve"> design below</w:t>
      </w:r>
      <w:r w:rsidRPr="00271B73">
        <w:rPr>
          <w:color w:val="222222"/>
        </w:rPr>
        <w:t>.</w:t>
      </w:r>
    </w:p>
    <w:tbl>
      <w:tblPr>
        <w:tblW w:w="0" w:type="auto"/>
        <w:tblLook w:val="01E0" w:firstRow="1" w:lastRow="1" w:firstColumn="1" w:lastColumn="1" w:noHBand="0" w:noVBand="0"/>
      </w:tblPr>
      <w:tblGrid>
        <w:gridCol w:w="4522"/>
        <w:gridCol w:w="4498"/>
      </w:tblGrid>
      <w:tr w:rsidR="002524D1" w:rsidRPr="00A26396" w14:paraId="2542D044" w14:textId="77777777" w:rsidTr="00326597">
        <w:tc>
          <w:tcPr>
            <w:tcW w:w="4522" w:type="dxa"/>
          </w:tcPr>
          <w:p w14:paraId="5B9FBCA3" w14:textId="77777777" w:rsidR="002524D1" w:rsidRPr="00A26396" w:rsidRDefault="002524D1" w:rsidP="0089235A">
            <w:pPr>
              <w:spacing w:after="120"/>
              <w:jc w:val="center"/>
              <w:rPr>
                <w:szCs w:val="22"/>
              </w:rPr>
            </w:pPr>
            <w:r w:rsidRPr="00A26396">
              <w:rPr>
                <w:noProof/>
                <w:lang w:val="ru-RU" w:eastAsia="ru-RU"/>
              </w:rPr>
              <w:drawing>
                <wp:inline distT="0" distB="0" distL="0" distR="0" wp14:anchorId="46C7FA7C" wp14:editId="00E13893">
                  <wp:extent cx="2036445" cy="2290445"/>
                  <wp:effectExtent l="0" t="0" r="0" b="0"/>
                  <wp:docPr id="1" name="Picture 1" descr="img005 new fals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g005 new false-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6445" cy="2290445"/>
                          </a:xfrm>
                          <a:prstGeom prst="rect">
                            <a:avLst/>
                          </a:prstGeom>
                          <a:noFill/>
                          <a:ln>
                            <a:noFill/>
                          </a:ln>
                        </pic:spPr>
                      </pic:pic>
                    </a:graphicData>
                  </a:graphic>
                </wp:inline>
              </w:drawing>
            </w:r>
          </w:p>
        </w:tc>
        <w:tc>
          <w:tcPr>
            <w:tcW w:w="4498" w:type="dxa"/>
          </w:tcPr>
          <w:p w14:paraId="1A14A677" w14:textId="77777777" w:rsidR="002524D1" w:rsidRPr="00A26396" w:rsidRDefault="002524D1" w:rsidP="0089235A">
            <w:pPr>
              <w:jc w:val="center"/>
              <w:rPr>
                <w:szCs w:val="22"/>
              </w:rPr>
            </w:pPr>
            <w:r w:rsidRPr="00A26396">
              <w:rPr>
                <w:noProof/>
                <w:lang w:val="ru-RU" w:eastAsia="ru-RU"/>
              </w:rPr>
              <w:drawing>
                <wp:inline distT="0" distB="0" distL="0" distR="0" wp14:anchorId="5B44047E" wp14:editId="5B6D2C3E">
                  <wp:extent cx="1885315" cy="2286000"/>
                  <wp:effectExtent l="0" t="0" r="0" b="0"/>
                  <wp:docPr id="2" name="Picture 2" descr="img006_красиво-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mg006_красиво-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5315" cy="2286000"/>
                          </a:xfrm>
                          <a:prstGeom prst="rect">
                            <a:avLst/>
                          </a:prstGeom>
                          <a:noFill/>
                          <a:ln>
                            <a:noFill/>
                          </a:ln>
                        </pic:spPr>
                      </pic:pic>
                    </a:graphicData>
                  </a:graphic>
                </wp:inline>
              </w:drawing>
            </w:r>
          </w:p>
        </w:tc>
      </w:tr>
      <w:tr w:rsidR="002524D1" w:rsidRPr="00A26396" w14:paraId="1FC4E3B3" w14:textId="77777777" w:rsidTr="00326597">
        <w:tc>
          <w:tcPr>
            <w:tcW w:w="4522" w:type="dxa"/>
          </w:tcPr>
          <w:p w14:paraId="0F3C7A8D" w14:textId="4C856C3F" w:rsidR="002524D1" w:rsidRPr="00A26396" w:rsidRDefault="00071BF7" w:rsidP="0089235A">
            <w:pPr>
              <w:jc w:val="center"/>
              <w:rPr>
                <w:szCs w:val="22"/>
              </w:rPr>
            </w:pPr>
            <w:r w:rsidRPr="00A26396">
              <w:rPr>
                <w:szCs w:val="22"/>
              </w:rPr>
              <w:t>A</w:t>
            </w:r>
          </w:p>
        </w:tc>
        <w:tc>
          <w:tcPr>
            <w:tcW w:w="4498" w:type="dxa"/>
          </w:tcPr>
          <w:p w14:paraId="1E362F64" w14:textId="70A6EB96" w:rsidR="002524D1" w:rsidRPr="00A26396" w:rsidRDefault="00B21DEA" w:rsidP="0089235A">
            <w:pPr>
              <w:spacing w:after="120"/>
              <w:jc w:val="center"/>
              <w:rPr>
                <w:szCs w:val="22"/>
              </w:rPr>
            </w:pPr>
            <w:r w:rsidRPr="00A26396">
              <w:rPr>
                <w:szCs w:val="22"/>
              </w:rPr>
              <w:t>B</w:t>
            </w:r>
          </w:p>
        </w:tc>
      </w:tr>
    </w:tbl>
    <w:p w14:paraId="410C388E" w14:textId="0CE267D2" w:rsidR="00326597" w:rsidRDefault="00326597" w:rsidP="00326597">
      <w:pPr>
        <w:autoSpaceDE w:val="0"/>
        <w:autoSpaceDN w:val="0"/>
        <w:adjustRightInd w:val="0"/>
        <w:spacing w:after="100" w:afterAutospacing="1"/>
        <w:jc w:val="both"/>
        <w:rPr>
          <w:b/>
          <w:color w:val="222222"/>
        </w:rPr>
      </w:pPr>
      <w:r w:rsidRPr="00A26396">
        <w:rPr>
          <w:rFonts w:ascii="Times" w:hAnsi="Times"/>
          <w:b/>
          <w:szCs w:val="22"/>
        </w:rPr>
        <w:t xml:space="preserve">Figure 1: </w:t>
      </w:r>
      <w:r>
        <w:rPr>
          <w:rFonts w:ascii="Times" w:hAnsi="Times"/>
          <w:b/>
          <w:bCs/>
          <w:szCs w:val="22"/>
        </w:rPr>
        <w:t>Figure title</w:t>
      </w:r>
    </w:p>
    <w:p w14:paraId="3749F870" w14:textId="175C0A84" w:rsidR="002524D1" w:rsidRPr="00A26396" w:rsidRDefault="002524D1" w:rsidP="002524D1">
      <w:pPr>
        <w:numPr>
          <w:ilvl w:val="0"/>
          <w:numId w:val="2"/>
        </w:numPr>
        <w:autoSpaceDE w:val="0"/>
        <w:autoSpaceDN w:val="0"/>
        <w:adjustRightInd w:val="0"/>
        <w:jc w:val="both"/>
        <w:rPr>
          <w:b/>
          <w:color w:val="222222"/>
        </w:rPr>
      </w:pPr>
      <w:r w:rsidRPr="00A26396">
        <w:rPr>
          <w:b/>
          <w:color w:val="222222"/>
        </w:rPr>
        <w:t>Discussion</w:t>
      </w:r>
    </w:p>
    <w:p w14:paraId="335CFFF4" w14:textId="55C6D854" w:rsidR="002524D1" w:rsidRDefault="00BA7B74" w:rsidP="00C93F54">
      <w:pPr>
        <w:autoSpaceDE w:val="0"/>
        <w:autoSpaceDN w:val="0"/>
        <w:adjustRightInd w:val="0"/>
        <w:jc w:val="both"/>
        <w:rPr>
          <w:color w:val="222222"/>
        </w:rPr>
      </w:pPr>
      <w:r>
        <w:rPr>
          <w:color w:val="222222"/>
        </w:rPr>
        <w:t>Use UK or US spelling (with `</w:t>
      </w:r>
      <w:proofErr w:type="spellStart"/>
      <w:r>
        <w:rPr>
          <w:color w:val="222222"/>
        </w:rPr>
        <w:t>ize</w:t>
      </w:r>
      <w:proofErr w:type="spellEnd"/>
      <w:r>
        <w:rPr>
          <w:color w:val="222222"/>
        </w:rPr>
        <w:t>` variant). This means that words with `</w:t>
      </w:r>
      <w:proofErr w:type="spellStart"/>
      <w:r>
        <w:rPr>
          <w:color w:val="222222"/>
        </w:rPr>
        <w:t>ise</w:t>
      </w:r>
      <w:proofErr w:type="spellEnd"/>
      <w:r>
        <w:rPr>
          <w:color w:val="222222"/>
        </w:rPr>
        <w:t>`</w:t>
      </w:r>
      <w:r w:rsidR="006E3ACB">
        <w:rPr>
          <w:color w:val="222222"/>
        </w:rPr>
        <w:t>, `</w:t>
      </w:r>
      <w:proofErr w:type="spellStart"/>
      <w:r w:rsidR="006E3ACB">
        <w:rPr>
          <w:color w:val="222222"/>
        </w:rPr>
        <w:t>isation</w:t>
      </w:r>
      <w:proofErr w:type="spellEnd"/>
      <w:r w:rsidR="006E3ACB">
        <w:rPr>
          <w:color w:val="222222"/>
        </w:rPr>
        <w:t>`, etc. will be spelt with `z` (e.g., `</w:t>
      </w:r>
      <w:r w:rsidR="006E3ACB" w:rsidRPr="006E3ACB">
        <w:rPr>
          <w:color w:val="222222"/>
        </w:rPr>
        <w:t xml:space="preserve"> </w:t>
      </w:r>
      <w:r w:rsidR="006E3ACB">
        <w:rPr>
          <w:color w:val="222222"/>
        </w:rPr>
        <w:t>recognize `, `</w:t>
      </w:r>
      <w:proofErr w:type="spellStart"/>
      <w:r w:rsidR="006E3ACB">
        <w:rPr>
          <w:color w:val="222222"/>
        </w:rPr>
        <w:t>cilivilize</w:t>
      </w:r>
      <w:proofErr w:type="spellEnd"/>
      <w:r w:rsidR="006E3ACB">
        <w:rPr>
          <w:color w:val="222222"/>
        </w:rPr>
        <w:t>`, etc.).</w:t>
      </w:r>
    </w:p>
    <w:p w14:paraId="4865EF9F" w14:textId="70B18781" w:rsidR="006E3ACB" w:rsidRDefault="006E3ACB" w:rsidP="006E3ACB">
      <w:pPr>
        <w:autoSpaceDE w:val="0"/>
        <w:autoSpaceDN w:val="0"/>
        <w:adjustRightInd w:val="0"/>
        <w:ind w:firstLine="709"/>
        <w:jc w:val="both"/>
        <w:rPr>
          <w:color w:val="222222"/>
        </w:rPr>
      </w:pPr>
      <w:r>
        <w:rPr>
          <w:color w:val="222222"/>
        </w:rPr>
        <w:t>For UK Spelling – follow Oxford Dictionary (</w:t>
      </w:r>
      <w:hyperlink r:id="rId10" w:history="1">
        <w:r w:rsidRPr="006A1C8F">
          <w:rPr>
            <w:rStyle w:val="a3"/>
          </w:rPr>
          <w:t>https://en.oxforddictionaries.com</w:t>
        </w:r>
      </w:hyperlink>
      <w:r>
        <w:rPr>
          <w:color w:val="222222"/>
        </w:rPr>
        <w:t>).</w:t>
      </w:r>
    </w:p>
    <w:p w14:paraId="65A8477D" w14:textId="445BABEC" w:rsidR="006E3ACB" w:rsidRDefault="006E3ACB" w:rsidP="006E3ACB">
      <w:pPr>
        <w:autoSpaceDE w:val="0"/>
        <w:autoSpaceDN w:val="0"/>
        <w:adjustRightInd w:val="0"/>
        <w:ind w:firstLine="709"/>
        <w:jc w:val="both"/>
      </w:pPr>
      <w:r>
        <w:rPr>
          <w:color w:val="222222"/>
        </w:rPr>
        <w:t xml:space="preserve">For US Spelling – follow Merriam Webster </w:t>
      </w:r>
      <w:r>
        <w:t>(</w:t>
      </w:r>
      <w:hyperlink r:id="rId11">
        <w:r>
          <w:rPr>
            <w:color w:val="1155CC"/>
            <w:u w:val="single"/>
          </w:rPr>
          <w:t>https://www.merriam-webster.com</w:t>
        </w:r>
      </w:hyperlink>
      <w:r>
        <w:t>).</w:t>
      </w:r>
    </w:p>
    <w:p w14:paraId="0BDF433F" w14:textId="796CF028" w:rsidR="00426CAC" w:rsidRDefault="00426CAC" w:rsidP="006E3ACB">
      <w:pPr>
        <w:autoSpaceDE w:val="0"/>
        <w:autoSpaceDN w:val="0"/>
        <w:adjustRightInd w:val="0"/>
        <w:ind w:firstLine="709"/>
        <w:jc w:val="both"/>
      </w:pPr>
      <w:r w:rsidRPr="00426CAC">
        <w:t>Hyphenation is put according to the dictionary</w:t>
      </w:r>
      <w:r>
        <w:t>.</w:t>
      </w:r>
    </w:p>
    <w:p w14:paraId="30FEBC63" w14:textId="4FE26475" w:rsidR="00386A74" w:rsidRDefault="00F63067" w:rsidP="006E3ACB">
      <w:pPr>
        <w:autoSpaceDE w:val="0"/>
        <w:autoSpaceDN w:val="0"/>
        <w:adjustRightInd w:val="0"/>
        <w:ind w:firstLine="709"/>
        <w:jc w:val="both"/>
        <w:rPr>
          <w:color w:val="222222"/>
        </w:rPr>
      </w:pPr>
      <w:r>
        <w:rPr>
          <w:color w:val="222222"/>
        </w:rPr>
        <w:t>Data style for UK Spelling: 14 March 2018.</w:t>
      </w:r>
    </w:p>
    <w:p w14:paraId="6DBD2129" w14:textId="4D19D324" w:rsidR="00F63067" w:rsidRDefault="00F63067" w:rsidP="00F63067">
      <w:pPr>
        <w:autoSpaceDE w:val="0"/>
        <w:autoSpaceDN w:val="0"/>
        <w:adjustRightInd w:val="0"/>
        <w:ind w:firstLine="709"/>
        <w:jc w:val="both"/>
        <w:rPr>
          <w:color w:val="222222"/>
        </w:rPr>
      </w:pPr>
      <w:r>
        <w:rPr>
          <w:color w:val="222222"/>
        </w:rPr>
        <w:t>Data style for US Spelling: March 14, 2018.</w:t>
      </w:r>
    </w:p>
    <w:p w14:paraId="3B34ACAE" w14:textId="1F10A080" w:rsidR="00F63067" w:rsidRPr="00426CAC" w:rsidRDefault="00426CAC" w:rsidP="006E3ACB">
      <w:pPr>
        <w:autoSpaceDE w:val="0"/>
        <w:autoSpaceDN w:val="0"/>
        <w:adjustRightInd w:val="0"/>
        <w:ind w:firstLine="709"/>
        <w:jc w:val="both"/>
        <w:rPr>
          <w:color w:val="222222"/>
        </w:rPr>
      </w:pPr>
      <w:r w:rsidRPr="00426CAC">
        <w:rPr>
          <w:color w:val="222222"/>
        </w:rPr>
        <w:t>The time period is formatted as 2016-2017 (</w:t>
      </w:r>
      <w:r>
        <w:rPr>
          <w:color w:val="222222"/>
        </w:rPr>
        <w:t>do not truncate</w:t>
      </w:r>
      <w:r w:rsidRPr="00426CAC">
        <w:rPr>
          <w:color w:val="222222"/>
        </w:rPr>
        <w:t>)</w:t>
      </w:r>
      <w:r w:rsidR="00E56E62">
        <w:rPr>
          <w:color w:val="222222"/>
        </w:rPr>
        <w:t xml:space="preserve">; twentieth century, but 1980s. However, remember to hyphenate if referring to an object </w:t>
      </w:r>
      <w:proofErr w:type="spellStart"/>
      <w:r w:rsidR="00E56E62">
        <w:rPr>
          <w:color w:val="222222"/>
        </w:rPr>
        <w:t>eg</w:t>
      </w:r>
      <w:proofErr w:type="spellEnd"/>
      <w:r w:rsidR="00E56E62">
        <w:rPr>
          <w:color w:val="222222"/>
        </w:rPr>
        <w:t>: nineteenth-century literature. s</w:t>
      </w:r>
    </w:p>
    <w:p w14:paraId="116B5D5B" w14:textId="6036CA60" w:rsidR="008843C2" w:rsidRDefault="008843C2" w:rsidP="006E3ACB">
      <w:pPr>
        <w:autoSpaceDE w:val="0"/>
        <w:autoSpaceDN w:val="0"/>
        <w:adjustRightInd w:val="0"/>
        <w:ind w:firstLine="709"/>
        <w:jc w:val="both"/>
        <w:rPr>
          <w:color w:val="222222"/>
        </w:rPr>
      </w:pPr>
      <w:r w:rsidRPr="008843C2">
        <w:rPr>
          <w:color w:val="222222"/>
        </w:rPr>
        <w:t xml:space="preserve">An </w:t>
      </w:r>
      <w:proofErr w:type="spellStart"/>
      <w:r w:rsidRPr="008843C2">
        <w:rPr>
          <w:color w:val="222222"/>
        </w:rPr>
        <w:t>em</w:t>
      </w:r>
      <w:proofErr w:type="spellEnd"/>
      <w:r w:rsidRPr="008843C2">
        <w:rPr>
          <w:color w:val="222222"/>
        </w:rPr>
        <w:t xml:space="preserve"> dash is used for ranges, words of equal weight, phrases in brackets (with a space), theories and equations based on the names of two people, etc. </w:t>
      </w:r>
      <w:r>
        <w:rPr>
          <w:color w:val="222222"/>
        </w:rPr>
        <w:t xml:space="preserve">For example, 10-12 kg, </w:t>
      </w:r>
      <w:proofErr w:type="spellStart"/>
      <w:r>
        <w:rPr>
          <w:color w:val="222222"/>
        </w:rPr>
        <w:t>Noth</w:t>
      </w:r>
      <w:proofErr w:type="spellEnd"/>
      <w:r>
        <w:rPr>
          <w:color w:val="222222"/>
        </w:rPr>
        <w:t>-South border, Adams-Williamson equation.</w:t>
      </w:r>
    </w:p>
    <w:p w14:paraId="750803F8" w14:textId="0DA6EF50" w:rsidR="00A86732" w:rsidRDefault="008843C2" w:rsidP="006E3ACB">
      <w:pPr>
        <w:autoSpaceDE w:val="0"/>
        <w:autoSpaceDN w:val="0"/>
        <w:adjustRightInd w:val="0"/>
        <w:ind w:firstLine="709"/>
        <w:jc w:val="both"/>
        <w:rPr>
          <w:color w:val="222222"/>
        </w:rPr>
      </w:pPr>
      <w:r w:rsidRPr="008843C2">
        <w:rPr>
          <w:color w:val="222222"/>
        </w:rPr>
        <w:t xml:space="preserve">An </w:t>
      </w:r>
      <w:proofErr w:type="spellStart"/>
      <w:r w:rsidRPr="008843C2">
        <w:rPr>
          <w:color w:val="222222"/>
        </w:rPr>
        <w:t>em</w:t>
      </w:r>
      <w:proofErr w:type="spellEnd"/>
      <w:r w:rsidRPr="008843C2">
        <w:rPr>
          <w:color w:val="222222"/>
        </w:rPr>
        <w:t xml:space="preserve"> dash is used for parenthesized phrases and </w:t>
      </w:r>
      <w:r>
        <w:rPr>
          <w:color w:val="222222"/>
        </w:rPr>
        <w:t>setting</w:t>
      </w:r>
      <w:r w:rsidRPr="008843C2">
        <w:rPr>
          <w:color w:val="222222"/>
        </w:rPr>
        <w:t xml:space="preserve"> </w:t>
      </w:r>
      <w:r>
        <w:rPr>
          <w:color w:val="222222"/>
        </w:rPr>
        <w:t>off a particular</w:t>
      </w:r>
      <w:r w:rsidRPr="008843C2">
        <w:rPr>
          <w:color w:val="222222"/>
        </w:rPr>
        <w:t xml:space="preserve"> phrase. </w:t>
      </w:r>
    </w:p>
    <w:p w14:paraId="5F97E96A" w14:textId="5DC31585" w:rsidR="00D77C87" w:rsidRDefault="00D77C87" w:rsidP="006E3ACB">
      <w:pPr>
        <w:autoSpaceDE w:val="0"/>
        <w:autoSpaceDN w:val="0"/>
        <w:adjustRightInd w:val="0"/>
        <w:ind w:firstLine="709"/>
        <w:jc w:val="both"/>
        <w:rPr>
          <w:color w:val="222222"/>
          <w:lang w:val="ru-RU"/>
        </w:rPr>
      </w:pPr>
      <w:r>
        <w:rPr>
          <w:color w:val="222222"/>
        </w:rPr>
        <w:t>Use a comma after e.g. and i.e. in parenthesis. However, in the main text</w:t>
      </w:r>
      <w:r w:rsidR="008218A4">
        <w:rPr>
          <w:color w:val="222222"/>
        </w:rPr>
        <w:t xml:space="preserve">, use `that is` and `for example`, follow by a comma. </w:t>
      </w:r>
    </w:p>
    <w:p w14:paraId="201D6F14" w14:textId="5C4FB591" w:rsidR="008218A4" w:rsidRDefault="008218A4" w:rsidP="006E3ACB">
      <w:pPr>
        <w:autoSpaceDE w:val="0"/>
        <w:autoSpaceDN w:val="0"/>
        <w:adjustRightInd w:val="0"/>
        <w:ind w:firstLine="709"/>
        <w:jc w:val="both"/>
        <w:rPr>
          <w:color w:val="222222"/>
        </w:rPr>
      </w:pPr>
      <w:r w:rsidRPr="008218A4">
        <w:rPr>
          <w:color w:val="222222"/>
        </w:rPr>
        <w:t xml:space="preserve">Oxford/serial commas: </w:t>
      </w:r>
      <w:r>
        <w:rPr>
          <w:color w:val="222222"/>
        </w:rPr>
        <w:t xml:space="preserve">NO serial commas; </w:t>
      </w:r>
      <w:r w:rsidRPr="008218A4">
        <w:rPr>
          <w:color w:val="222222"/>
        </w:rPr>
        <w:t xml:space="preserve">can be used in long sentences if </w:t>
      </w:r>
      <w:r>
        <w:rPr>
          <w:color w:val="222222"/>
        </w:rPr>
        <w:t>required</w:t>
      </w:r>
      <w:r w:rsidRPr="008218A4">
        <w:rPr>
          <w:color w:val="222222"/>
        </w:rPr>
        <w:t xml:space="preserve"> </w:t>
      </w:r>
      <w:r>
        <w:rPr>
          <w:color w:val="222222"/>
        </w:rPr>
        <w:t>for clarity</w:t>
      </w:r>
      <w:r w:rsidRPr="008218A4">
        <w:rPr>
          <w:color w:val="222222"/>
        </w:rPr>
        <w:t>.</w:t>
      </w:r>
    </w:p>
    <w:p w14:paraId="78F5501E" w14:textId="45DAA86C" w:rsidR="008218A4" w:rsidRDefault="00D5470B" w:rsidP="006E3ACB">
      <w:pPr>
        <w:autoSpaceDE w:val="0"/>
        <w:autoSpaceDN w:val="0"/>
        <w:adjustRightInd w:val="0"/>
        <w:ind w:firstLine="709"/>
        <w:jc w:val="both"/>
        <w:rPr>
          <w:color w:val="222222"/>
        </w:rPr>
      </w:pPr>
      <w:r w:rsidRPr="00D5470B">
        <w:rPr>
          <w:color w:val="222222"/>
        </w:rPr>
        <w:t>The comma when writing thousands is used for 5 digits and above</w:t>
      </w:r>
      <w:r>
        <w:rPr>
          <w:color w:val="222222"/>
        </w:rPr>
        <w:t>, for example, 1000 but 10,000.</w:t>
      </w:r>
    </w:p>
    <w:p w14:paraId="707C083B" w14:textId="1ADFCAB9" w:rsidR="00D5470B" w:rsidRDefault="00A85C41" w:rsidP="00A85C41">
      <w:pPr>
        <w:autoSpaceDE w:val="0"/>
        <w:autoSpaceDN w:val="0"/>
        <w:adjustRightInd w:val="0"/>
        <w:ind w:firstLine="709"/>
        <w:jc w:val="both"/>
        <w:rPr>
          <w:color w:val="222222"/>
        </w:rPr>
      </w:pPr>
      <w:r w:rsidRPr="00A85C41">
        <w:rPr>
          <w:color w:val="222222"/>
        </w:rPr>
        <w:t xml:space="preserve">Equations should be displayed on a separate line </w:t>
      </w:r>
      <w:r>
        <w:rPr>
          <w:color w:val="222222"/>
        </w:rPr>
        <w:t>a</w:t>
      </w:r>
      <w:r w:rsidRPr="00A85C41">
        <w:rPr>
          <w:color w:val="222222"/>
        </w:rPr>
        <w:t>nd must be submitted in an editable format.</w:t>
      </w:r>
      <w:r>
        <w:rPr>
          <w:color w:val="222222"/>
        </w:rPr>
        <w:t xml:space="preserve"> </w:t>
      </w:r>
      <w:r w:rsidRPr="00A85C41">
        <w:rPr>
          <w:color w:val="222222"/>
        </w:rPr>
        <w:t xml:space="preserve">If they are numbered, then it should be in the format: (1), (2), (3). </w:t>
      </w:r>
      <w:r>
        <w:rPr>
          <w:color w:val="222222"/>
        </w:rPr>
        <w:t xml:space="preserve">For example, </w:t>
      </w:r>
    </w:p>
    <w:p w14:paraId="1670D282" w14:textId="766ADCC7" w:rsidR="00A85C41" w:rsidRDefault="00A85C41" w:rsidP="00A85C41">
      <w:pPr>
        <w:autoSpaceDE w:val="0"/>
        <w:autoSpaceDN w:val="0"/>
        <w:adjustRightInd w:val="0"/>
        <w:ind w:firstLine="709"/>
        <w:jc w:val="right"/>
        <w:rPr>
          <w:rFonts w:eastAsiaTheme="minorEastAsia"/>
        </w:rPr>
      </w:pPr>
      <m:oMath>
        <m:r>
          <m:rPr>
            <m:sty m:val="p"/>
          </m:rPr>
          <w:rPr>
            <w:rFonts w:ascii="Cambria Math" w:hAnsi="Cambria Math"/>
          </w:rPr>
          <m:t>ρ ∂h/∂τ = -div( ⃗q) + ω</m:t>
        </m:r>
      </m:oMath>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(1)</w:t>
      </w:r>
    </w:p>
    <w:p w14:paraId="7CA4AE4F" w14:textId="5BEA1DEC" w:rsidR="00A85C41" w:rsidRDefault="00A85C41" w:rsidP="00A85C41">
      <w:pPr>
        <w:autoSpaceDE w:val="0"/>
        <w:autoSpaceDN w:val="0"/>
        <w:adjustRightInd w:val="0"/>
        <w:rPr>
          <w:color w:val="222222"/>
        </w:rPr>
      </w:pPr>
      <w:r w:rsidRPr="00A85C41">
        <w:rPr>
          <w:color w:val="222222"/>
        </w:rPr>
        <w:t>Only those formulas that are referenced in the text should be numbered.</w:t>
      </w:r>
    </w:p>
    <w:p w14:paraId="3F8AD541" w14:textId="2A1D3058" w:rsidR="00E56E62" w:rsidRPr="00243167" w:rsidRDefault="00243167" w:rsidP="00E56E62">
      <w:pPr>
        <w:autoSpaceDE w:val="0"/>
        <w:autoSpaceDN w:val="0"/>
        <w:adjustRightInd w:val="0"/>
        <w:ind w:firstLine="709"/>
        <w:rPr>
          <w:color w:val="222222"/>
        </w:rPr>
      </w:pPr>
      <w:r w:rsidRPr="00243167">
        <w:rPr>
          <w:color w:val="222222"/>
        </w:rPr>
        <w:t xml:space="preserve">Numbers 1-9 in the text are written as one, two, three, etc. Numbers 10 and above in the text are written as 10, 11, 12, etc. For </w:t>
      </w:r>
      <w:r>
        <w:rPr>
          <w:color w:val="222222"/>
        </w:rPr>
        <w:t>exact</w:t>
      </w:r>
      <w:r w:rsidRPr="00243167">
        <w:rPr>
          <w:color w:val="222222"/>
        </w:rPr>
        <w:t xml:space="preserve"> measurements, use only </w:t>
      </w:r>
      <w:r>
        <w:rPr>
          <w:color w:val="222222"/>
        </w:rPr>
        <w:t>figures</w:t>
      </w:r>
      <w:r w:rsidRPr="00243167">
        <w:rPr>
          <w:color w:val="222222"/>
        </w:rPr>
        <w:t xml:space="preserve"> (34 km, 4%).</w:t>
      </w:r>
      <w:r>
        <w:rPr>
          <w:color w:val="222222"/>
        </w:rPr>
        <w:t xml:space="preserve"> </w:t>
      </w:r>
      <w:r w:rsidRPr="00243167">
        <w:rPr>
          <w:color w:val="222222"/>
        </w:rPr>
        <w:t xml:space="preserve">Fractions are written entirely according to the text (half, three quarters, one third), but are written in </w:t>
      </w:r>
      <w:r>
        <w:rPr>
          <w:color w:val="222222"/>
        </w:rPr>
        <w:t>digis</w:t>
      </w:r>
      <w:r w:rsidRPr="00243167">
        <w:rPr>
          <w:color w:val="222222"/>
        </w:rPr>
        <w:t xml:space="preserve"> in </w:t>
      </w:r>
      <w:r>
        <w:rPr>
          <w:color w:val="222222"/>
        </w:rPr>
        <w:t>tables</w:t>
      </w:r>
      <w:r w:rsidRPr="00243167">
        <w:rPr>
          <w:color w:val="222222"/>
        </w:rPr>
        <w:t>.</w:t>
      </w:r>
    </w:p>
    <w:p w14:paraId="11D3FD99" w14:textId="23A34788" w:rsidR="002524D1" w:rsidRPr="00A26396" w:rsidRDefault="002524D1" w:rsidP="002524D1">
      <w:pPr>
        <w:numPr>
          <w:ilvl w:val="0"/>
          <w:numId w:val="2"/>
        </w:numPr>
        <w:autoSpaceDE w:val="0"/>
        <w:autoSpaceDN w:val="0"/>
        <w:adjustRightInd w:val="0"/>
        <w:jc w:val="both"/>
        <w:rPr>
          <w:b/>
          <w:color w:val="222222"/>
        </w:rPr>
      </w:pPr>
      <w:r w:rsidRPr="00A26396">
        <w:rPr>
          <w:b/>
          <w:color w:val="222222"/>
        </w:rPr>
        <w:lastRenderedPageBreak/>
        <w:t>Conclusion</w:t>
      </w:r>
    </w:p>
    <w:p w14:paraId="68B813A7" w14:textId="621DC012" w:rsidR="009762F3" w:rsidRPr="009762F3" w:rsidRDefault="009762F3" w:rsidP="009762F3">
      <w:pPr>
        <w:autoSpaceDE w:val="0"/>
        <w:autoSpaceDN w:val="0"/>
        <w:adjustRightInd w:val="0"/>
        <w:jc w:val="both"/>
        <w:rPr>
          <w:color w:val="222222"/>
        </w:rPr>
      </w:pPr>
      <w:r w:rsidRPr="009762F3">
        <w:rPr>
          <w:color w:val="222222"/>
        </w:rPr>
        <w:t xml:space="preserve">Single </w:t>
      </w:r>
      <w:r>
        <w:rPr>
          <w:color w:val="222222"/>
        </w:rPr>
        <w:t>inverted</w:t>
      </w:r>
      <w:r w:rsidRPr="009762F3">
        <w:rPr>
          <w:color w:val="222222"/>
        </w:rPr>
        <w:t xml:space="preserve"> </w:t>
      </w:r>
      <w:r>
        <w:rPr>
          <w:color w:val="222222"/>
        </w:rPr>
        <w:t xml:space="preserve">commas need to </w:t>
      </w:r>
      <w:r w:rsidRPr="009762F3">
        <w:rPr>
          <w:color w:val="222222"/>
        </w:rPr>
        <w:t>be used, and double quot</w:t>
      </w:r>
      <w:r>
        <w:rPr>
          <w:color w:val="222222"/>
        </w:rPr>
        <w:t>ations</w:t>
      </w:r>
      <w:r w:rsidRPr="009762F3">
        <w:rPr>
          <w:color w:val="222222"/>
        </w:rPr>
        <w:t xml:space="preserve"> </w:t>
      </w:r>
      <w:r w:rsidR="00C66B0B">
        <w:rPr>
          <w:color w:val="222222"/>
        </w:rPr>
        <w:t>within</w:t>
      </w:r>
      <w:r w:rsidRPr="009762F3">
        <w:rPr>
          <w:color w:val="222222"/>
        </w:rPr>
        <w:t xml:space="preserve"> single </w:t>
      </w:r>
      <w:r w:rsidR="00C66B0B">
        <w:rPr>
          <w:color w:val="222222"/>
        </w:rPr>
        <w:t>inverted commas</w:t>
      </w:r>
      <w:r w:rsidRPr="009762F3">
        <w:rPr>
          <w:color w:val="222222"/>
        </w:rPr>
        <w:t>.</w:t>
      </w:r>
    </w:p>
    <w:p w14:paraId="78D6CD6C" w14:textId="2A79974B" w:rsidR="009762F3" w:rsidRPr="009762F3" w:rsidRDefault="009762F3" w:rsidP="009762F3">
      <w:pPr>
        <w:autoSpaceDE w:val="0"/>
        <w:autoSpaceDN w:val="0"/>
        <w:adjustRightInd w:val="0"/>
        <w:ind w:firstLine="709"/>
        <w:jc w:val="both"/>
        <w:rPr>
          <w:color w:val="222222"/>
        </w:rPr>
      </w:pPr>
      <w:r w:rsidRPr="009762F3">
        <w:rPr>
          <w:color w:val="222222"/>
        </w:rPr>
        <w:t xml:space="preserve">Use double quotes if the quoted </w:t>
      </w:r>
      <w:r w:rsidR="00C66B0B">
        <w:rPr>
          <w:color w:val="222222"/>
        </w:rPr>
        <w:t xml:space="preserve">matter </w:t>
      </w:r>
      <w:r w:rsidRPr="009762F3">
        <w:rPr>
          <w:color w:val="222222"/>
        </w:rPr>
        <w:t>is a direct quote made</w:t>
      </w:r>
      <w:r w:rsidR="00C66B0B">
        <w:rPr>
          <w:color w:val="222222"/>
        </w:rPr>
        <w:t xml:space="preserve"> by someone</w:t>
      </w:r>
      <w:r w:rsidRPr="009762F3">
        <w:rPr>
          <w:color w:val="222222"/>
        </w:rPr>
        <w:t>.</w:t>
      </w:r>
    </w:p>
    <w:p w14:paraId="087D5BCA" w14:textId="7B21D03C" w:rsidR="002524D1" w:rsidRDefault="009762F3" w:rsidP="009762F3">
      <w:pPr>
        <w:autoSpaceDE w:val="0"/>
        <w:autoSpaceDN w:val="0"/>
        <w:adjustRightInd w:val="0"/>
        <w:ind w:firstLine="709"/>
        <w:jc w:val="both"/>
        <w:rPr>
          <w:color w:val="222222"/>
        </w:rPr>
      </w:pPr>
      <w:r w:rsidRPr="009762F3">
        <w:rPr>
          <w:color w:val="222222"/>
        </w:rPr>
        <w:t>Block quotes: Quot</w:t>
      </w:r>
      <w:r w:rsidR="00C66B0B">
        <w:rPr>
          <w:color w:val="222222"/>
        </w:rPr>
        <w:t>ations</w:t>
      </w:r>
      <w:r w:rsidRPr="009762F3">
        <w:rPr>
          <w:color w:val="222222"/>
        </w:rPr>
        <w:t xml:space="preserve"> </w:t>
      </w:r>
      <w:r w:rsidR="00C66B0B">
        <w:rPr>
          <w:color w:val="222222"/>
        </w:rPr>
        <w:t>with</w:t>
      </w:r>
      <w:r w:rsidRPr="009762F3">
        <w:rPr>
          <w:color w:val="222222"/>
        </w:rPr>
        <w:t xml:space="preserve"> 45 words or more should be </w:t>
      </w:r>
      <w:r w:rsidR="00C66B0B">
        <w:rPr>
          <w:color w:val="222222"/>
        </w:rPr>
        <w:t>pulled out</w:t>
      </w:r>
      <w:r w:rsidRPr="009762F3">
        <w:rPr>
          <w:color w:val="222222"/>
        </w:rPr>
        <w:t xml:space="preserve"> </w:t>
      </w:r>
      <w:r w:rsidR="00C66B0B">
        <w:rPr>
          <w:color w:val="222222"/>
        </w:rPr>
        <w:t xml:space="preserve">as a </w:t>
      </w:r>
      <w:r w:rsidRPr="009762F3">
        <w:rPr>
          <w:color w:val="222222"/>
        </w:rPr>
        <w:t>separate paragraph</w:t>
      </w:r>
      <w:r w:rsidR="00C66B0B">
        <w:rPr>
          <w:color w:val="222222"/>
        </w:rPr>
        <w:t xml:space="preserve"> and indented</w:t>
      </w:r>
      <w:r w:rsidRPr="009762F3">
        <w:rPr>
          <w:color w:val="222222"/>
        </w:rPr>
        <w:t xml:space="preserve">. Please </w:t>
      </w:r>
      <w:r w:rsidR="00C66B0B">
        <w:rPr>
          <w:color w:val="222222"/>
        </w:rPr>
        <w:t>provide the</w:t>
      </w:r>
      <w:r w:rsidRPr="009762F3">
        <w:rPr>
          <w:color w:val="222222"/>
        </w:rPr>
        <w:t xml:space="preserve"> source </w:t>
      </w:r>
      <w:r w:rsidR="00C66B0B">
        <w:rPr>
          <w:color w:val="222222"/>
        </w:rPr>
        <w:t>name</w:t>
      </w:r>
      <w:r w:rsidRPr="009762F3">
        <w:rPr>
          <w:color w:val="222222"/>
        </w:rPr>
        <w:t xml:space="preserve"> for each block quote.</w:t>
      </w:r>
    </w:p>
    <w:p w14:paraId="5B3E9125" w14:textId="5AC7A937" w:rsidR="004940DC" w:rsidRDefault="004940DC" w:rsidP="009762F3">
      <w:pPr>
        <w:autoSpaceDE w:val="0"/>
        <w:autoSpaceDN w:val="0"/>
        <w:adjustRightInd w:val="0"/>
        <w:ind w:firstLine="709"/>
        <w:jc w:val="both"/>
        <w:rPr>
          <w:color w:val="222222"/>
        </w:rPr>
      </w:pPr>
      <w:r w:rsidRPr="004940DC">
        <w:rPr>
          <w:color w:val="222222"/>
        </w:rPr>
        <w:t xml:space="preserve">Italics are used only for foreign words; for other terms please follow the glossary. </w:t>
      </w:r>
      <w:r>
        <w:rPr>
          <w:color w:val="222222"/>
        </w:rPr>
        <w:t>Names of journals</w:t>
      </w:r>
      <w:r w:rsidRPr="004940DC">
        <w:rPr>
          <w:color w:val="222222"/>
        </w:rPr>
        <w:t xml:space="preserve">, newspapers, books, etc. should always be </w:t>
      </w:r>
      <w:r>
        <w:rPr>
          <w:color w:val="222222"/>
        </w:rPr>
        <w:t>in italic.</w:t>
      </w:r>
    </w:p>
    <w:p w14:paraId="4C370875" w14:textId="16DB011C" w:rsidR="002524D1" w:rsidRPr="00A26396" w:rsidRDefault="002524D1" w:rsidP="009644D1">
      <w:pPr>
        <w:pStyle w:val="Default"/>
        <w:spacing w:before="100" w:beforeAutospacing="1"/>
        <w:outlineLvl w:val="0"/>
        <w:rPr>
          <w:sz w:val="22"/>
          <w:szCs w:val="22"/>
          <w:lang w:val="en-US"/>
        </w:rPr>
      </w:pPr>
      <w:r w:rsidRPr="00A26396">
        <w:rPr>
          <w:b/>
          <w:bCs/>
          <w:sz w:val="22"/>
          <w:szCs w:val="22"/>
          <w:lang w:val="en-US"/>
        </w:rPr>
        <w:t>Funding</w:t>
      </w:r>
    </w:p>
    <w:p w14:paraId="529CCB7A" w14:textId="2EDAC94B" w:rsidR="009644D1" w:rsidRPr="00A26396" w:rsidRDefault="009644D1" w:rsidP="002524D1">
      <w:pPr>
        <w:jc w:val="both"/>
      </w:pPr>
      <w:r>
        <w:t xml:space="preserve">The Funding Notice can be </w:t>
      </w:r>
      <w:r w:rsidR="005F6C80">
        <w:t>used by the author to acknowledge the funding agency, if any, which supported this research. If multiple agencies gave grants, list them separated by commas.</w:t>
      </w:r>
    </w:p>
    <w:p w14:paraId="4DCAA36B" w14:textId="3FC40276" w:rsidR="002524D1" w:rsidRPr="00A26396" w:rsidRDefault="002524D1" w:rsidP="009644D1">
      <w:pPr>
        <w:autoSpaceDE w:val="0"/>
        <w:autoSpaceDN w:val="0"/>
        <w:adjustRightInd w:val="0"/>
        <w:spacing w:before="100" w:beforeAutospacing="1"/>
        <w:jc w:val="both"/>
        <w:outlineLvl w:val="0"/>
        <w:rPr>
          <w:b/>
          <w:color w:val="222222"/>
        </w:rPr>
      </w:pPr>
      <w:r w:rsidRPr="00A26396">
        <w:rPr>
          <w:b/>
          <w:color w:val="222222"/>
        </w:rPr>
        <w:t>Acknowledgement</w:t>
      </w:r>
    </w:p>
    <w:p w14:paraId="1BBA2E84" w14:textId="03DCC699" w:rsidR="00C93F54" w:rsidRPr="00A26396" w:rsidRDefault="009644D1" w:rsidP="002524D1">
      <w:pPr>
        <w:autoSpaceDE w:val="0"/>
        <w:autoSpaceDN w:val="0"/>
        <w:adjustRightInd w:val="0"/>
        <w:jc w:val="both"/>
        <w:rPr>
          <w:color w:val="222222"/>
        </w:rPr>
      </w:pPr>
      <w:r>
        <w:t>The authors must use this section to thank people who helped them with the with the completion of studies or preparation of the paper. This can include anyone who provided technical assistance to the author or someone who had a helpful discussion with the him/her, etc.</w:t>
      </w:r>
    </w:p>
    <w:p w14:paraId="53A656C1" w14:textId="03099DBF" w:rsidR="00C93F54" w:rsidRPr="00A26396" w:rsidRDefault="00C93F54" w:rsidP="009644D1">
      <w:pPr>
        <w:autoSpaceDE w:val="0"/>
        <w:autoSpaceDN w:val="0"/>
        <w:adjustRightInd w:val="0"/>
        <w:spacing w:before="100" w:beforeAutospacing="1"/>
        <w:jc w:val="both"/>
        <w:outlineLvl w:val="0"/>
        <w:rPr>
          <w:b/>
        </w:rPr>
      </w:pPr>
      <w:r w:rsidRPr="00A26396">
        <w:rPr>
          <w:b/>
        </w:rPr>
        <w:t>Conflict of Interest</w:t>
      </w:r>
    </w:p>
    <w:p w14:paraId="5D61D27B" w14:textId="5EDC6E7D" w:rsidR="00C93F54" w:rsidRPr="00A26396" w:rsidRDefault="0021486A" w:rsidP="007D5E1C">
      <w:pPr>
        <w:autoSpaceDE w:val="0"/>
        <w:autoSpaceDN w:val="0"/>
        <w:adjustRightInd w:val="0"/>
        <w:jc w:val="both"/>
        <w:outlineLvl w:val="0"/>
        <w:rPr>
          <w:color w:val="222222"/>
        </w:rPr>
      </w:pPr>
      <w:r>
        <w:rPr>
          <w:color w:val="222222"/>
        </w:rPr>
        <w:t xml:space="preserve">Ethical policies </w:t>
      </w:r>
      <w:r w:rsidR="007D5E1C">
        <w:rPr>
          <w:color w:val="222222"/>
        </w:rPr>
        <w:t>include the conflict of interest statements, informed consent and ethical committee approval. Requirements can vary by discipline. If you are unclear about the requirements for your study, check with your colleagues and advisors, and also the Conference Organizer(s).</w:t>
      </w:r>
    </w:p>
    <w:p w14:paraId="361AC498" w14:textId="70E7C0A7" w:rsidR="002524D1" w:rsidRPr="00A26396" w:rsidRDefault="002524D1" w:rsidP="00386A74">
      <w:pPr>
        <w:pStyle w:val="section"/>
      </w:pPr>
      <w:r w:rsidRPr="00A26396">
        <w:t>References</w:t>
      </w:r>
    </w:p>
    <w:p w14:paraId="3BF4D821" w14:textId="48D2FD97" w:rsidR="002524D1" w:rsidRPr="00A26396" w:rsidRDefault="002524D1" w:rsidP="005B005B">
      <w:pPr>
        <w:pStyle w:val="References"/>
      </w:pPr>
      <w:r w:rsidRPr="00172B02">
        <w:rPr>
          <w:lang w:val="en-US"/>
        </w:rPr>
        <w:t>Xu</w:t>
      </w:r>
      <w:r w:rsidR="002B3161" w:rsidRPr="00172B02">
        <w:rPr>
          <w:lang w:val="en-US"/>
        </w:rPr>
        <w:t>,</w:t>
      </w:r>
      <w:r w:rsidRPr="00172B02">
        <w:rPr>
          <w:lang w:val="en-US"/>
        </w:rPr>
        <w:t xml:space="preserve"> R. </w:t>
      </w:r>
      <w:r w:rsidR="002B3161" w:rsidRPr="00172B02">
        <w:rPr>
          <w:lang w:val="en-US"/>
        </w:rPr>
        <w:t>(</w:t>
      </w:r>
      <w:r w:rsidRPr="00172B02">
        <w:rPr>
          <w:lang w:val="en-US"/>
        </w:rPr>
        <w:t>2002</w:t>
      </w:r>
      <w:r w:rsidR="002B3161" w:rsidRPr="00172B02">
        <w:rPr>
          <w:lang w:val="en-US"/>
        </w:rPr>
        <w:t>).</w:t>
      </w:r>
      <w:r w:rsidRPr="00172B02">
        <w:rPr>
          <w:lang w:val="en-US"/>
        </w:rPr>
        <w:t xml:space="preserve"> </w:t>
      </w:r>
      <w:r w:rsidRPr="00172B02">
        <w:rPr>
          <w:i/>
          <w:lang w:val="en-US"/>
        </w:rPr>
        <w:t xml:space="preserve">Particle </w:t>
      </w:r>
      <w:r w:rsidR="002B3161" w:rsidRPr="00172B02">
        <w:rPr>
          <w:i/>
          <w:lang w:val="en-US"/>
        </w:rPr>
        <w:t>C</w:t>
      </w:r>
      <w:r w:rsidRPr="00172B02">
        <w:rPr>
          <w:i/>
          <w:lang w:val="en-US"/>
        </w:rPr>
        <w:t xml:space="preserve">haracterization: </w:t>
      </w:r>
      <w:r w:rsidR="002B3161" w:rsidRPr="00172B02">
        <w:rPr>
          <w:i/>
          <w:lang w:val="en-US"/>
        </w:rPr>
        <w:t>Light Scattering Methods</w:t>
      </w:r>
      <w:r w:rsidR="002B3161" w:rsidRPr="00172B02">
        <w:rPr>
          <w:lang w:val="en-US"/>
        </w:rPr>
        <w:t xml:space="preserve">. </w:t>
      </w:r>
      <w:proofErr w:type="spellStart"/>
      <w:r w:rsidRPr="00A26396">
        <w:t>New</w:t>
      </w:r>
      <w:proofErr w:type="spellEnd"/>
      <w:r w:rsidRPr="00A26396">
        <w:t xml:space="preserve"> </w:t>
      </w:r>
      <w:proofErr w:type="spellStart"/>
      <w:r w:rsidRPr="00A26396">
        <w:t>York</w:t>
      </w:r>
      <w:proofErr w:type="spellEnd"/>
      <w:r w:rsidR="002B3161" w:rsidRPr="00A26396">
        <w:t>, NY</w:t>
      </w:r>
      <w:r w:rsidRPr="00A26396">
        <w:t xml:space="preserve">: </w:t>
      </w:r>
      <w:proofErr w:type="spellStart"/>
      <w:r w:rsidRPr="00A26396">
        <w:t>Kluwer</w:t>
      </w:r>
      <w:proofErr w:type="spellEnd"/>
      <w:r w:rsidRPr="00A26396">
        <w:t xml:space="preserve"> </w:t>
      </w:r>
      <w:proofErr w:type="spellStart"/>
      <w:r w:rsidRPr="00A26396">
        <w:t>Academic</w:t>
      </w:r>
      <w:proofErr w:type="spellEnd"/>
      <w:r w:rsidRPr="00A26396">
        <w:t xml:space="preserve"> </w:t>
      </w:r>
      <w:proofErr w:type="spellStart"/>
      <w:r w:rsidRPr="00A26396">
        <w:t>Publishers</w:t>
      </w:r>
      <w:proofErr w:type="spellEnd"/>
      <w:r w:rsidR="002B3161" w:rsidRPr="00A26396">
        <w:t>.</w:t>
      </w:r>
      <w:r w:rsidR="006C1082">
        <w:rPr>
          <w:lang w:val="en-US"/>
        </w:rPr>
        <w:t xml:space="preserve"> </w:t>
      </w:r>
      <w:r w:rsidR="006C1082" w:rsidRPr="006C1082">
        <w:rPr>
          <w:i/>
          <w:iCs/>
          <w:lang w:val="en-US"/>
        </w:rPr>
        <w:t>(</w:t>
      </w:r>
      <w:r w:rsidR="00D02F02">
        <w:rPr>
          <w:i/>
          <w:iCs/>
          <w:lang w:val="en-US"/>
        </w:rPr>
        <w:t>B</w:t>
      </w:r>
      <w:r w:rsidR="006C1082" w:rsidRPr="006C1082">
        <w:rPr>
          <w:i/>
          <w:iCs/>
          <w:lang w:val="en-US"/>
        </w:rPr>
        <w:t>ooks</w:t>
      </w:r>
      <w:r w:rsidR="00D02F02">
        <w:rPr>
          <w:i/>
          <w:iCs/>
          <w:lang w:val="en-US"/>
        </w:rPr>
        <w:t xml:space="preserve"> format</w:t>
      </w:r>
      <w:r w:rsidR="006C1082" w:rsidRPr="006C1082">
        <w:rPr>
          <w:i/>
          <w:iCs/>
          <w:lang w:val="en-US"/>
        </w:rPr>
        <w:t>)</w:t>
      </w:r>
    </w:p>
    <w:p w14:paraId="366CF8C1" w14:textId="4EE39C45" w:rsidR="00ED66D2" w:rsidRPr="00A26396" w:rsidRDefault="00ED66D2" w:rsidP="002524D1">
      <w:pPr>
        <w:pStyle w:val="References"/>
        <w:rPr>
          <w:lang w:val="en-US"/>
        </w:rPr>
      </w:pPr>
      <w:r w:rsidRPr="00A26396">
        <w:rPr>
          <w:lang w:val="en-US"/>
        </w:rPr>
        <w:t xml:space="preserve">Wu, Y., Cheng, T., Zheng, L., et al. (2016). Effect of morphology on the optical properties of soot aggregated with spheroidal monomers. </w:t>
      </w:r>
      <w:r w:rsidRPr="00A26396">
        <w:rPr>
          <w:i/>
          <w:lang w:val="en-US"/>
        </w:rPr>
        <w:t>Journal of Quantitative Spectroscopy and Radiative Transf</w:t>
      </w:r>
      <w:r w:rsidRPr="00A26396">
        <w:rPr>
          <w:lang w:val="en-US"/>
        </w:rPr>
        <w:t>er, vol. 168, pp. 158–169</w:t>
      </w:r>
      <w:r w:rsidR="00D02F02" w:rsidRPr="00D02F02">
        <w:rPr>
          <w:i/>
          <w:iCs/>
          <w:lang w:val="en-US"/>
        </w:rPr>
        <w:t>. (Journal article format)</w:t>
      </w:r>
      <w:r w:rsidRPr="00A26396">
        <w:rPr>
          <w:lang w:val="en-US"/>
        </w:rPr>
        <w:t xml:space="preserve"> </w:t>
      </w:r>
    </w:p>
    <w:p w14:paraId="7E35B70E" w14:textId="1D24510A" w:rsidR="0041279E" w:rsidRPr="00E93403" w:rsidRDefault="008F3E50" w:rsidP="000208AB">
      <w:pPr>
        <w:pStyle w:val="References"/>
        <w:rPr>
          <w:lang w:val="en-US"/>
        </w:rPr>
      </w:pPr>
      <w:proofErr w:type="spellStart"/>
      <w:r w:rsidRPr="008F3E50">
        <w:rPr>
          <w:lang w:val="en-US"/>
        </w:rPr>
        <w:t>Mulvany</w:t>
      </w:r>
      <w:proofErr w:type="spellEnd"/>
      <w:r w:rsidRPr="008F3E50">
        <w:rPr>
          <w:lang w:val="en-US"/>
        </w:rPr>
        <w:t>, N. C. (</w:t>
      </w:r>
      <w:r w:rsidRPr="008F3E50">
        <w:rPr>
          <w:bCs/>
          <w:lang w:val="en-US"/>
        </w:rPr>
        <w:t>1993</w:t>
      </w:r>
      <w:r w:rsidRPr="008F3E50">
        <w:rPr>
          <w:lang w:val="en-US"/>
        </w:rPr>
        <w:t>). I</w:t>
      </w:r>
      <w:r w:rsidRPr="008F3E50">
        <w:rPr>
          <w:bCs/>
          <w:iCs/>
          <w:lang w:val="en-US"/>
        </w:rPr>
        <w:t>ndexing, providing access to information—Looking back, looking ahead, in</w:t>
      </w:r>
      <w:r w:rsidRPr="008F3E50">
        <w:rPr>
          <w:bCs/>
          <w:i/>
          <w:iCs/>
          <w:lang w:val="en-US"/>
        </w:rPr>
        <w:t xml:space="preserve"> Proceedings of the 25th Annual Meeting of the American Society of Indexers</w:t>
      </w:r>
      <w:r w:rsidRPr="008F3E50">
        <w:rPr>
          <w:bCs/>
          <w:lang w:val="en-US"/>
        </w:rPr>
        <w:t>. Port Aransas, TX: American Society of Indexers.</w:t>
      </w:r>
      <w:r w:rsidR="009D261B">
        <w:rPr>
          <w:bCs/>
          <w:lang w:val="en-US"/>
        </w:rPr>
        <w:t xml:space="preserve"> </w:t>
      </w:r>
      <w:r w:rsidR="009D261B" w:rsidRPr="009D261B">
        <w:rPr>
          <w:bCs/>
          <w:i/>
          <w:iCs/>
          <w:lang w:val="en-US"/>
        </w:rPr>
        <w:t>(</w:t>
      </w:r>
      <w:r w:rsidR="009D261B">
        <w:rPr>
          <w:bCs/>
          <w:i/>
          <w:iCs/>
          <w:lang w:val="en-US"/>
        </w:rPr>
        <w:t>Conference proceeding</w:t>
      </w:r>
      <w:r w:rsidR="009D261B" w:rsidRPr="009D261B">
        <w:rPr>
          <w:bCs/>
          <w:i/>
          <w:iCs/>
          <w:lang w:val="en-US"/>
        </w:rPr>
        <w:t>)</w:t>
      </w:r>
    </w:p>
    <w:p w14:paraId="40732CF5" w14:textId="0BA8C64A" w:rsidR="00E93403" w:rsidRPr="00C6733D" w:rsidRDefault="00E93403" w:rsidP="000208AB">
      <w:pPr>
        <w:pStyle w:val="References"/>
        <w:rPr>
          <w:lang w:val="en-US"/>
        </w:rPr>
      </w:pPr>
      <w:r w:rsidRPr="00E93403">
        <w:rPr>
          <w:bCs/>
          <w:lang w:val="en-GB"/>
        </w:rPr>
        <w:t xml:space="preserve">National Institute for Occupational Safety and Health (NIOSH). (February 2012). </w:t>
      </w:r>
      <w:r w:rsidRPr="00E93403">
        <w:rPr>
          <w:bCs/>
          <w:i/>
          <w:lang w:val="en-GB"/>
        </w:rPr>
        <w:t>How to Prevent Musculoskeletal Disorders</w:t>
      </w:r>
      <w:r w:rsidRPr="00E93403">
        <w:rPr>
          <w:bCs/>
          <w:lang w:val="en-GB"/>
        </w:rPr>
        <w:t xml:space="preserve"> (Report No. 2012-120, p. 2). Department of Health and Human Services.</w:t>
      </w:r>
      <w:r w:rsidR="009D261B">
        <w:rPr>
          <w:bCs/>
          <w:lang w:val="en-GB"/>
        </w:rPr>
        <w:t xml:space="preserve"> </w:t>
      </w:r>
      <w:r w:rsidR="009D261B" w:rsidRPr="009D261B">
        <w:rPr>
          <w:bCs/>
          <w:i/>
          <w:iCs/>
          <w:lang w:val="en-GB"/>
        </w:rPr>
        <w:t>(R</w:t>
      </w:r>
      <w:r w:rsidR="009D261B">
        <w:rPr>
          <w:bCs/>
          <w:i/>
          <w:iCs/>
          <w:lang w:val="en-GB"/>
        </w:rPr>
        <w:t>eport/Working papers/White papers</w:t>
      </w:r>
      <w:r w:rsidR="009D261B" w:rsidRPr="009D261B">
        <w:rPr>
          <w:bCs/>
          <w:i/>
          <w:iCs/>
          <w:lang w:val="en-GB"/>
        </w:rPr>
        <w:t>)</w:t>
      </w:r>
    </w:p>
    <w:p w14:paraId="2BC6A642" w14:textId="0C3A646B" w:rsidR="00C6733D" w:rsidRPr="00126197" w:rsidRDefault="00C6733D" w:rsidP="000208AB">
      <w:pPr>
        <w:pStyle w:val="References"/>
        <w:rPr>
          <w:lang w:val="en-US"/>
        </w:rPr>
      </w:pPr>
      <w:r w:rsidRPr="00C6733D">
        <w:rPr>
          <w:bCs/>
          <w:lang w:val="en-US"/>
        </w:rPr>
        <w:t xml:space="preserve">Choi, M. (2008). Contesting </w:t>
      </w:r>
      <w:proofErr w:type="spellStart"/>
      <w:r w:rsidRPr="00C6733D">
        <w:rPr>
          <w:bCs/>
          <w:iCs/>
          <w:lang w:val="en-US"/>
        </w:rPr>
        <w:t>Imaginaires</w:t>
      </w:r>
      <w:proofErr w:type="spellEnd"/>
      <w:r w:rsidRPr="00C6733D">
        <w:rPr>
          <w:bCs/>
          <w:i/>
          <w:iCs/>
          <w:lang w:val="en-US"/>
        </w:rPr>
        <w:t xml:space="preserve"> </w:t>
      </w:r>
      <w:r w:rsidRPr="00C6733D">
        <w:rPr>
          <w:bCs/>
          <w:lang w:val="en-US"/>
        </w:rPr>
        <w:t>in Death Rituals during the Northern Song Dynasty. PhD dissertation/master’s thesis, University of Chicago.</w:t>
      </w:r>
      <w:r w:rsidR="009D261B">
        <w:rPr>
          <w:bCs/>
          <w:lang w:val="en-US"/>
        </w:rPr>
        <w:t xml:space="preserve"> </w:t>
      </w:r>
      <w:r w:rsidR="009D261B">
        <w:rPr>
          <w:bCs/>
          <w:i/>
          <w:iCs/>
          <w:lang w:val="en-US"/>
        </w:rPr>
        <w:t>(Thesis/Dissertation)</w:t>
      </w:r>
    </w:p>
    <w:p w14:paraId="1955B60B" w14:textId="25064703" w:rsidR="00126197" w:rsidRPr="00A26396" w:rsidRDefault="00126197" w:rsidP="000208AB">
      <w:pPr>
        <w:pStyle w:val="References"/>
        <w:rPr>
          <w:lang w:val="en-US"/>
        </w:rPr>
      </w:pPr>
      <w:proofErr w:type="spellStart"/>
      <w:r w:rsidRPr="00126197">
        <w:rPr>
          <w:bCs/>
          <w:lang w:val="en-US"/>
        </w:rPr>
        <w:t>Royko</w:t>
      </w:r>
      <w:proofErr w:type="spellEnd"/>
      <w:r w:rsidRPr="00126197">
        <w:rPr>
          <w:bCs/>
          <w:lang w:val="en-US"/>
        </w:rPr>
        <w:t xml:space="preserve">, M. (1992). Next time, Dan, take aim at Arnold, </w:t>
      </w:r>
      <w:r w:rsidRPr="00126197">
        <w:rPr>
          <w:bCs/>
          <w:i/>
          <w:iCs/>
          <w:lang w:val="en-US"/>
        </w:rPr>
        <w:t>Chicago Tribune</w:t>
      </w:r>
      <w:r w:rsidRPr="00126197">
        <w:rPr>
          <w:bCs/>
          <w:lang w:val="en-US"/>
        </w:rPr>
        <w:t>, September 23.</w:t>
      </w:r>
      <w:r w:rsidR="009D261B">
        <w:rPr>
          <w:bCs/>
          <w:lang w:val="en-US"/>
        </w:rPr>
        <w:t xml:space="preserve"> </w:t>
      </w:r>
      <w:r w:rsidR="009D261B">
        <w:rPr>
          <w:bCs/>
          <w:i/>
          <w:iCs/>
          <w:lang w:val="en-US"/>
        </w:rPr>
        <w:t>(Newspaper article)</w:t>
      </w:r>
    </w:p>
    <w:sectPr w:rsidR="00126197" w:rsidRPr="00A26396" w:rsidSect="001C7C1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37C19"/>
    <w:multiLevelType w:val="hybridMultilevel"/>
    <w:tmpl w:val="4C8E43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CC65645"/>
    <w:multiLevelType w:val="hybridMultilevel"/>
    <w:tmpl w:val="3348C996"/>
    <w:lvl w:ilvl="0" w:tplc="34261AB6">
      <w:start w:val="1"/>
      <w:numFmt w:val="decimal"/>
      <w:pStyle w:val="References"/>
      <w:lvlText w:val="[%1]"/>
      <w:lvlJc w:val="left"/>
      <w:pPr>
        <w:ind w:left="36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674C88"/>
    <w:multiLevelType w:val="multilevel"/>
    <w:tmpl w:val="5D5E7C74"/>
    <w:lvl w:ilvl="0">
      <w:start w:val="1"/>
      <w:numFmt w:val="lowerRoman"/>
      <w:lvlText w:val="%1."/>
      <w:lvlJc w:val="right"/>
      <w:pPr>
        <w:ind w:left="1429" w:hanging="360"/>
      </w:pPr>
      <w:rPr>
        <w:rFonts w:hint="default"/>
      </w:rPr>
    </w:lvl>
    <w:lvl w:ilvl="1">
      <w:start w:val="1"/>
      <w:numFmt w:val="lowerLetter"/>
      <w:lvlText w:val="%2."/>
      <w:lvlJc w:val="left"/>
      <w:pPr>
        <w:ind w:left="2149" w:hanging="360"/>
      </w:pPr>
      <w:rPr>
        <w:rFonts w:hint="default"/>
      </w:rPr>
    </w:lvl>
    <w:lvl w:ilvl="2">
      <w:start w:val="1"/>
      <w:numFmt w:val="none"/>
      <w:lvlText w:val="%3(1)"/>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
    <w:nsid w:val="52460825"/>
    <w:multiLevelType w:val="hybridMultilevel"/>
    <w:tmpl w:val="6DE8C6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D47470B"/>
    <w:multiLevelType w:val="multilevel"/>
    <w:tmpl w:val="2E5A8C0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79783345"/>
    <w:multiLevelType w:val="hybridMultilevel"/>
    <w:tmpl w:val="B6AC6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D67"/>
    <w:rsid w:val="00002C59"/>
    <w:rsid w:val="00003353"/>
    <w:rsid w:val="00007A86"/>
    <w:rsid w:val="000208AB"/>
    <w:rsid w:val="00065DA8"/>
    <w:rsid w:val="00071BF7"/>
    <w:rsid w:val="000A12E5"/>
    <w:rsid w:val="0011014E"/>
    <w:rsid w:val="00110686"/>
    <w:rsid w:val="00126197"/>
    <w:rsid w:val="0016127C"/>
    <w:rsid w:val="00172B02"/>
    <w:rsid w:val="001C7C17"/>
    <w:rsid w:val="001D6242"/>
    <w:rsid w:val="001E01C0"/>
    <w:rsid w:val="001E3E01"/>
    <w:rsid w:val="0021486A"/>
    <w:rsid w:val="00216576"/>
    <w:rsid w:val="00233227"/>
    <w:rsid w:val="00237090"/>
    <w:rsid w:val="00243167"/>
    <w:rsid w:val="002524D1"/>
    <w:rsid w:val="002678BB"/>
    <w:rsid w:val="00271B73"/>
    <w:rsid w:val="002A4583"/>
    <w:rsid w:val="002B3161"/>
    <w:rsid w:val="002E55CB"/>
    <w:rsid w:val="002F4FAC"/>
    <w:rsid w:val="00325048"/>
    <w:rsid w:val="00326597"/>
    <w:rsid w:val="00357D33"/>
    <w:rsid w:val="0036067F"/>
    <w:rsid w:val="0038124B"/>
    <w:rsid w:val="00386A74"/>
    <w:rsid w:val="003B4594"/>
    <w:rsid w:val="003D04CC"/>
    <w:rsid w:val="003D2390"/>
    <w:rsid w:val="0041279E"/>
    <w:rsid w:val="00422CE5"/>
    <w:rsid w:val="00422FC4"/>
    <w:rsid w:val="00426CAC"/>
    <w:rsid w:val="004940DC"/>
    <w:rsid w:val="004E6874"/>
    <w:rsid w:val="00511179"/>
    <w:rsid w:val="00515026"/>
    <w:rsid w:val="00537761"/>
    <w:rsid w:val="00544A76"/>
    <w:rsid w:val="00557827"/>
    <w:rsid w:val="00563B9D"/>
    <w:rsid w:val="005B005B"/>
    <w:rsid w:val="005C0DD8"/>
    <w:rsid w:val="005D2A0D"/>
    <w:rsid w:val="005F6C80"/>
    <w:rsid w:val="00617D67"/>
    <w:rsid w:val="00665BDA"/>
    <w:rsid w:val="00683D9C"/>
    <w:rsid w:val="00685A23"/>
    <w:rsid w:val="00696423"/>
    <w:rsid w:val="006C1082"/>
    <w:rsid w:val="006D38F2"/>
    <w:rsid w:val="006D44CE"/>
    <w:rsid w:val="006E3ACB"/>
    <w:rsid w:val="006E678D"/>
    <w:rsid w:val="007355B8"/>
    <w:rsid w:val="007419FE"/>
    <w:rsid w:val="00767A74"/>
    <w:rsid w:val="007B3A84"/>
    <w:rsid w:val="007D5E1C"/>
    <w:rsid w:val="007F75D2"/>
    <w:rsid w:val="00815AB1"/>
    <w:rsid w:val="008218A4"/>
    <w:rsid w:val="00845F27"/>
    <w:rsid w:val="0087379E"/>
    <w:rsid w:val="0088113E"/>
    <w:rsid w:val="008843C2"/>
    <w:rsid w:val="00890CCA"/>
    <w:rsid w:val="008B5EE3"/>
    <w:rsid w:val="008E38B0"/>
    <w:rsid w:val="008F3E50"/>
    <w:rsid w:val="00907014"/>
    <w:rsid w:val="009644D1"/>
    <w:rsid w:val="009762F3"/>
    <w:rsid w:val="00997DCB"/>
    <w:rsid w:val="009C3027"/>
    <w:rsid w:val="009D261B"/>
    <w:rsid w:val="00A25D9F"/>
    <w:rsid w:val="00A26396"/>
    <w:rsid w:val="00A4003C"/>
    <w:rsid w:val="00A52401"/>
    <w:rsid w:val="00A85C41"/>
    <w:rsid w:val="00A86732"/>
    <w:rsid w:val="00AD3D00"/>
    <w:rsid w:val="00AF0170"/>
    <w:rsid w:val="00B03629"/>
    <w:rsid w:val="00B11882"/>
    <w:rsid w:val="00B16EAE"/>
    <w:rsid w:val="00B21DEA"/>
    <w:rsid w:val="00B4004A"/>
    <w:rsid w:val="00B65262"/>
    <w:rsid w:val="00B71130"/>
    <w:rsid w:val="00B721A7"/>
    <w:rsid w:val="00BA7B74"/>
    <w:rsid w:val="00BC682D"/>
    <w:rsid w:val="00C07726"/>
    <w:rsid w:val="00C2545F"/>
    <w:rsid w:val="00C66B0B"/>
    <w:rsid w:val="00C6733D"/>
    <w:rsid w:val="00C93F54"/>
    <w:rsid w:val="00CA3F31"/>
    <w:rsid w:val="00CD533E"/>
    <w:rsid w:val="00CE55ED"/>
    <w:rsid w:val="00CE7B76"/>
    <w:rsid w:val="00D02F02"/>
    <w:rsid w:val="00D40470"/>
    <w:rsid w:val="00D5470B"/>
    <w:rsid w:val="00D55B62"/>
    <w:rsid w:val="00D77C87"/>
    <w:rsid w:val="00D8793F"/>
    <w:rsid w:val="00DC39FD"/>
    <w:rsid w:val="00DD10E7"/>
    <w:rsid w:val="00DD3884"/>
    <w:rsid w:val="00DE608A"/>
    <w:rsid w:val="00DF5A06"/>
    <w:rsid w:val="00E25AB2"/>
    <w:rsid w:val="00E32077"/>
    <w:rsid w:val="00E52BBE"/>
    <w:rsid w:val="00E56E62"/>
    <w:rsid w:val="00E84441"/>
    <w:rsid w:val="00E93403"/>
    <w:rsid w:val="00ED66D2"/>
    <w:rsid w:val="00EF5B1F"/>
    <w:rsid w:val="00F43EBF"/>
    <w:rsid w:val="00F558FF"/>
    <w:rsid w:val="00F63067"/>
    <w:rsid w:val="00F715FB"/>
    <w:rsid w:val="00F71D7F"/>
    <w:rsid w:val="00FC0282"/>
    <w:rsid w:val="00FC194D"/>
    <w:rsid w:val="00FD1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9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D67"/>
    <w:rPr>
      <w:rFonts w:ascii="Times New Roman"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75D2"/>
    <w:rPr>
      <w:color w:val="0563C1" w:themeColor="hyperlink"/>
      <w:u w:val="single"/>
    </w:rPr>
  </w:style>
  <w:style w:type="character" w:customStyle="1" w:styleId="UnresolvedMention">
    <w:name w:val="Unresolved Mention"/>
    <w:basedOn w:val="a0"/>
    <w:uiPriority w:val="99"/>
    <w:semiHidden/>
    <w:unhideWhenUsed/>
    <w:rsid w:val="007F75D2"/>
    <w:rPr>
      <w:color w:val="605E5C"/>
      <w:shd w:val="clear" w:color="auto" w:fill="E1DFDD"/>
    </w:rPr>
  </w:style>
  <w:style w:type="paragraph" w:styleId="a4">
    <w:name w:val="List Paragraph"/>
    <w:basedOn w:val="a"/>
    <w:uiPriority w:val="34"/>
    <w:qFormat/>
    <w:rsid w:val="0041279E"/>
    <w:pPr>
      <w:ind w:left="720"/>
      <w:contextualSpacing/>
    </w:pPr>
  </w:style>
  <w:style w:type="character" w:customStyle="1" w:styleId="shorttext">
    <w:name w:val="short_text"/>
    <w:basedOn w:val="a0"/>
    <w:rsid w:val="002524D1"/>
  </w:style>
  <w:style w:type="paragraph" w:customStyle="1" w:styleId="Default">
    <w:name w:val="Default"/>
    <w:rsid w:val="002524D1"/>
    <w:pPr>
      <w:autoSpaceDE w:val="0"/>
      <w:autoSpaceDN w:val="0"/>
      <w:adjustRightInd w:val="0"/>
    </w:pPr>
    <w:rPr>
      <w:rFonts w:ascii="Times New Roman" w:eastAsia="Times New Roman" w:hAnsi="Times New Roman" w:cs="Times New Roman"/>
      <w:color w:val="000000"/>
      <w:lang w:val="ru-RU" w:eastAsia="ru-RU"/>
    </w:rPr>
  </w:style>
  <w:style w:type="paragraph" w:customStyle="1" w:styleId="section">
    <w:name w:val="section"/>
    <w:link w:val="sectionChar"/>
    <w:autoRedefine/>
    <w:rsid w:val="00386A74"/>
    <w:pPr>
      <w:tabs>
        <w:tab w:val="left" w:pos="567"/>
      </w:tabs>
      <w:spacing w:before="240" w:after="100" w:afterAutospacing="1"/>
      <w:outlineLvl w:val="0"/>
    </w:pPr>
    <w:rPr>
      <w:rFonts w:ascii="Times" w:eastAsia="Times New Roman" w:hAnsi="Times" w:cs="Times New Roman"/>
      <w:b/>
      <w:color w:val="000000"/>
      <w:sz w:val="22"/>
      <w:szCs w:val="22"/>
      <w:lang w:val="ru-RU"/>
    </w:rPr>
  </w:style>
  <w:style w:type="character" w:customStyle="1" w:styleId="sectionChar">
    <w:name w:val="section Char"/>
    <w:link w:val="section"/>
    <w:locked/>
    <w:rsid w:val="00386A74"/>
    <w:rPr>
      <w:rFonts w:ascii="Times" w:eastAsia="Times New Roman" w:hAnsi="Times" w:cs="Times New Roman"/>
      <w:b/>
      <w:color w:val="000000"/>
      <w:sz w:val="22"/>
      <w:szCs w:val="22"/>
      <w:lang w:val="ru-RU"/>
    </w:rPr>
  </w:style>
  <w:style w:type="paragraph" w:customStyle="1" w:styleId="References">
    <w:name w:val="References"/>
    <w:basedOn w:val="a"/>
    <w:rsid w:val="002524D1"/>
    <w:pPr>
      <w:numPr>
        <w:numId w:val="3"/>
      </w:numPr>
      <w:spacing w:line="360" w:lineRule="auto"/>
      <w:jc w:val="both"/>
    </w:pPr>
    <w:rPr>
      <w:rFonts w:eastAsia="Times New Roman" w:cs="Times New Roman"/>
      <w:sz w:val="24"/>
      <w:szCs w:val="20"/>
      <w:lang w:val="ru-RU"/>
    </w:rPr>
  </w:style>
  <w:style w:type="table" w:styleId="a5">
    <w:name w:val="Table Grid"/>
    <w:basedOn w:val="a1"/>
    <w:uiPriority w:val="59"/>
    <w:rsid w:val="00C93F54"/>
    <w:rPr>
      <w:rFonts w:eastAsiaTheme="minorEastAsia"/>
      <w:sz w:val="22"/>
      <w:szCs w:val="22"/>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A85C41"/>
    <w:rPr>
      <w:color w:val="808080"/>
    </w:rPr>
  </w:style>
  <w:style w:type="paragraph" w:styleId="a7">
    <w:name w:val="Balloon Text"/>
    <w:basedOn w:val="a"/>
    <w:link w:val="a8"/>
    <w:uiPriority w:val="99"/>
    <w:semiHidden/>
    <w:unhideWhenUsed/>
    <w:rsid w:val="00A4003C"/>
    <w:rPr>
      <w:rFonts w:ascii="Tahoma" w:hAnsi="Tahoma" w:cs="Tahoma"/>
      <w:sz w:val="16"/>
      <w:szCs w:val="16"/>
    </w:rPr>
  </w:style>
  <w:style w:type="character" w:customStyle="1" w:styleId="a8">
    <w:name w:val="Текст выноски Знак"/>
    <w:basedOn w:val="a0"/>
    <w:link w:val="a7"/>
    <w:uiPriority w:val="99"/>
    <w:semiHidden/>
    <w:rsid w:val="00A400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D67"/>
    <w:rPr>
      <w:rFonts w:ascii="Times New Roman"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75D2"/>
    <w:rPr>
      <w:color w:val="0563C1" w:themeColor="hyperlink"/>
      <w:u w:val="single"/>
    </w:rPr>
  </w:style>
  <w:style w:type="character" w:customStyle="1" w:styleId="UnresolvedMention">
    <w:name w:val="Unresolved Mention"/>
    <w:basedOn w:val="a0"/>
    <w:uiPriority w:val="99"/>
    <w:semiHidden/>
    <w:unhideWhenUsed/>
    <w:rsid w:val="007F75D2"/>
    <w:rPr>
      <w:color w:val="605E5C"/>
      <w:shd w:val="clear" w:color="auto" w:fill="E1DFDD"/>
    </w:rPr>
  </w:style>
  <w:style w:type="paragraph" w:styleId="a4">
    <w:name w:val="List Paragraph"/>
    <w:basedOn w:val="a"/>
    <w:uiPriority w:val="34"/>
    <w:qFormat/>
    <w:rsid w:val="0041279E"/>
    <w:pPr>
      <w:ind w:left="720"/>
      <w:contextualSpacing/>
    </w:pPr>
  </w:style>
  <w:style w:type="character" w:customStyle="1" w:styleId="shorttext">
    <w:name w:val="short_text"/>
    <w:basedOn w:val="a0"/>
    <w:rsid w:val="002524D1"/>
  </w:style>
  <w:style w:type="paragraph" w:customStyle="1" w:styleId="Default">
    <w:name w:val="Default"/>
    <w:rsid w:val="002524D1"/>
    <w:pPr>
      <w:autoSpaceDE w:val="0"/>
      <w:autoSpaceDN w:val="0"/>
      <w:adjustRightInd w:val="0"/>
    </w:pPr>
    <w:rPr>
      <w:rFonts w:ascii="Times New Roman" w:eastAsia="Times New Roman" w:hAnsi="Times New Roman" w:cs="Times New Roman"/>
      <w:color w:val="000000"/>
      <w:lang w:val="ru-RU" w:eastAsia="ru-RU"/>
    </w:rPr>
  </w:style>
  <w:style w:type="paragraph" w:customStyle="1" w:styleId="section">
    <w:name w:val="section"/>
    <w:link w:val="sectionChar"/>
    <w:autoRedefine/>
    <w:rsid w:val="00386A74"/>
    <w:pPr>
      <w:tabs>
        <w:tab w:val="left" w:pos="567"/>
      </w:tabs>
      <w:spacing w:before="240" w:after="100" w:afterAutospacing="1"/>
      <w:outlineLvl w:val="0"/>
    </w:pPr>
    <w:rPr>
      <w:rFonts w:ascii="Times" w:eastAsia="Times New Roman" w:hAnsi="Times" w:cs="Times New Roman"/>
      <w:b/>
      <w:color w:val="000000"/>
      <w:sz w:val="22"/>
      <w:szCs w:val="22"/>
      <w:lang w:val="ru-RU"/>
    </w:rPr>
  </w:style>
  <w:style w:type="character" w:customStyle="1" w:styleId="sectionChar">
    <w:name w:val="section Char"/>
    <w:link w:val="section"/>
    <w:locked/>
    <w:rsid w:val="00386A74"/>
    <w:rPr>
      <w:rFonts w:ascii="Times" w:eastAsia="Times New Roman" w:hAnsi="Times" w:cs="Times New Roman"/>
      <w:b/>
      <w:color w:val="000000"/>
      <w:sz w:val="22"/>
      <w:szCs w:val="22"/>
      <w:lang w:val="ru-RU"/>
    </w:rPr>
  </w:style>
  <w:style w:type="paragraph" w:customStyle="1" w:styleId="References">
    <w:name w:val="References"/>
    <w:basedOn w:val="a"/>
    <w:rsid w:val="002524D1"/>
    <w:pPr>
      <w:numPr>
        <w:numId w:val="3"/>
      </w:numPr>
      <w:spacing w:line="360" w:lineRule="auto"/>
      <w:jc w:val="both"/>
    </w:pPr>
    <w:rPr>
      <w:rFonts w:eastAsia="Times New Roman" w:cs="Times New Roman"/>
      <w:sz w:val="24"/>
      <w:szCs w:val="20"/>
      <w:lang w:val="ru-RU"/>
    </w:rPr>
  </w:style>
  <w:style w:type="table" w:styleId="a5">
    <w:name w:val="Table Grid"/>
    <w:basedOn w:val="a1"/>
    <w:uiPriority w:val="59"/>
    <w:rsid w:val="00C93F54"/>
    <w:rPr>
      <w:rFonts w:eastAsiaTheme="minorEastAsia"/>
      <w:sz w:val="22"/>
      <w:szCs w:val="22"/>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A85C41"/>
    <w:rPr>
      <w:color w:val="808080"/>
    </w:rPr>
  </w:style>
  <w:style w:type="paragraph" w:styleId="a7">
    <w:name w:val="Balloon Text"/>
    <w:basedOn w:val="a"/>
    <w:link w:val="a8"/>
    <w:uiPriority w:val="99"/>
    <w:semiHidden/>
    <w:unhideWhenUsed/>
    <w:rsid w:val="00A4003C"/>
    <w:rPr>
      <w:rFonts w:ascii="Tahoma" w:hAnsi="Tahoma" w:cs="Tahoma"/>
      <w:sz w:val="16"/>
      <w:szCs w:val="16"/>
    </w:rPr>
  </w:style>
  <w:style w:type="character" w:customStyle="1" w:styleId="a8">
    <w:name w:val="Текст выноски Знак"/>
    <w:basedOn w:val="a0"/>
    <w:link w:val="a7"/>
    <w:uiPriority w:val="99"/>
    <w:semiHidden/>
    <w:rsid w:val="00A400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86499">
      <w:bodyDiv w:val="1"/>
      <w:marLeft w:val="0"/>
      <w:marRight w:val="0"/>
      <w:marTop w:val="0"/>
      <w:marBottom w:val="0"/>
      <w:divBdr>
        <w:top w:val="none" w:sz="0" w:space="0" w:color="auto"/>
        <w:left w:val="none" w:sz="0" w:space="0" w:color="auto"/>
        <w:bottom w:val="none" w:sz="0" w:space="0" w:color="auto"/>
        <w:right w:val="none" w:sz="0" w:space="0" w:color="auto"/>
      </w:divBdr>
    </w:div>
    <w:div w:id="531263851">
      <w:bodyDiv w:val="1"/>
      <w:marLeft w:val="0"/>
      <w:marRight w:val="0"/>
      <w:marTop w:val="0"/>
      <w:marBottom w:val="0"/>
      <w:divBdr>
        <w:top w:val="none" w:sz="0" w:space="0" w:color="auto"/>
        <w:left w:val="none" w:sz="0" w:space="0" w:color="auto"/>
        <w:bottom w:val="none" w:sz="0" w:space="0" w:color="auto"/>
        <w:right w:val="none" w:sz="0" w:space="0" w:color="auto"/>
      </w:divBdr>
    </w:div>
    <w:div w:id="651367700">
      <w:bodyDiv w:val="1"/>
      <w:marLeft w:val="0"/>
      <w:marRight w:val="0"/>
      <w:marTop w:val="0"/>
      <w:marBottom w:val="0"/>
      <w:divBdr>
        <w:top w:val="none" w:sz="0" w:space="0" w:color="auto"/>
        <w:left w:val="none" w:sz="0" w:space="0" w:color="auto"/>
        <w:bottom w:val="none" w:sz="0" w:space="0" w:color="auto"/>
        <w:right w:val="none" w:sz="0" w:space="0" w:color="auto"/>
      </w:divBdr>
    </w:div>
    <w:div w:id="689457071">
      <w:bodyDiv w:val="1"/>
      <w:marLeft w:val="0"/>
      <w:marRight w:val="0"/>
      <w:marTop w:val="0"/>
      <w:marBottom w:val="0"/>
      <w:divBdr>
        <w:top w:val="none" w:sz="0" w:space="0" w:color="auto"/>
        <w:left w:val="none" w:sz="0" w:space="0" w:color="auto"/>
        <w:bottom w:val="none" w:sz="0" w:space="0" w:color="auto"/>
        <w:right w:val="none" w:sz="0" w:space="0" w:color="auto"/>
      </w:divBdr>
    </w:div>
    <w:div w:id="1031565204">
      <w:bodyDiv w:val="1"/>
      <w:marLeft w:val="0"/>
      <w:marRight w:val="0"/>
      <w:marTop w:val="0"/>
      <w:marBottom w:val="0"/>
      <w:divBdr>
        <w:top w:val="none" w:sz="0" w:space="0" w:color="auto"/>
        <w:left w:val="none" w:sz="0" w:space="0" w:color="auto"/>
        <w:bottom w:val="none" w:sz="0" w:space="0" w:color="auto"/>
        <w:right w:val="none" w:sz="0" w:space="0" w:color="auto"/>
      </w:divBdr>
    </w:div>
    <w:div w:id="1186021840">
      <w:bodyDiv w:val="1"/>
      <w:marLeft w:val="0"/>
      <w:marRight w:val="0"/>
      <w:marTop w:val="0"/>
      <w:marBottom w:val="0"/>
      <w:divBdr>
        <w:top w:val="none" w:sz="0" w:space="0" w:color="auto"/>
        <w:left w:val="none" w:sz="0" w:space="0" w:color="auto"/>
        <w:bottom w:val="none" w:sz="0" w:space="0" w:color="auto"/>
        <w:right w:val="none" w:sz="0" w:space="0" w:color="auto"/>
      </w:divBdr>
    </w:div>
    <w:div w:id="1428502206">
      <w:bodyDiv w:val="1"/>
      <w:marLeft w:val="0"/>
      <w:marRight w:val="0"/>
      <w:marTop w:val="0"/>
      <w:marBottom w:val="0"/>
      <w:divBdr>
        <w:top w:val="none" w:sz="0" w:space="0" w:color="auto"/>
        <w:left w:val="none" w:sz="0" w:space="0" w:color="auto"/>
        <w:bottom w:val="none" w:sz="0" w:space="0" w:color="auto"/>
        <w:right w:val="none" w:sz="0" w:space="0" w:color="auto"/>
      </w:divBdr>
    </w:div>
    <w:div w:id="1836530457">
      <w:bodyDiv w:val="1"/>
      <w:marLeft w:val="0"/>
      <w:marRight w:val="0"/>
      <w:marTop w:val="0"/>
      <w:marBottom w:val="0"/>
      <w:divBdr>
        <w:top w:val="none" w:sz="0" w:space="0" w:color="auto"/>
        <w:left w:val="none" w:sz="0" w:space="0" w:color="auto"/>
        <w:bottom w:val="none" w:sz="0" w:space="0" w:color="auto"/>
        <w:right w:val="none" w:sz="0" w:space="0" w:color="auto"/>
      </w:divBdr>
    </w:div>
    <w:div w:id="198052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email@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rriam-webster.com" TargetMode="External"/><Relationship Id="rId5" Type="http://schemas.openxmlformats.org/officeDocument/2006/relationships/settings" Target="settings.xml"/><Relationship Id="rId10" Type="http://schemas.openxmlformats.org/officeDocument/2006/relationships/hyperlink" Target="https://en.oxforddictionaries.com" TargetMode="Externa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B9C2B-A24A-4DC0-A7B4-1218DB242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1133</Words>
  <Characters>6459</Characters>
  <Application>Microsoft Office Word</Application>
  <DocSecurity>0</DocSecurity>
  <Lines>53</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Deepti T</dc:creator>
  <cp:lastModifiedBy>sub220s</cp:lastModifiedBy>
  <cp:revision>2</cp:revision>
  <cp:lastPrinted>2018-07-22T09:55:00Z</cp:lastPrinted>
  <dcterms:created xsi:type="dcterms:W3CDTF">2021-10-18T08:36:00Z</dcterms:created>
  <dcterms:modified xsi:type="dcterms:W3CDTF">2021-10-18T08:36:00Z</dcterms:modified>
</cp:coreProperties>
</file>